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3C" w:rsidRDefault="0040463C">
      <w:pPr>
        <w:rPr>
          <w:b/>
          <w:u w:val="single"/>
        </w:rPr>
      </w:pPr>
      <w:r w:rsidRPr="0040463C">
        <w:rPr>
          <w:b/>
          <w:u w:val="single"/>
        </w:rPr>
        <w:t xml:space="preserve">Year </w:t>
      </w:r>
      <w:r w:rsidR="000D6B36">
        <w:rPr>
          <w:b/>
          <w:u w:val="single"/>
        </w:rPr>
        <w:t>2</w:t>
      </w:r>
      <w:r w:rsidRPr="0040463C">
        <w:rPr>
          <w:b/>
          <w:u w:val="single"/>
        </w:rPr>
        <w:t xml:space="preserve"> Learning Outcomes </w:t>
      </w:r>
    </w:p>
    <w:p w:rsidR="00A1373B" w:rsidRPr="0040463C" w:rsidRDefault="00A1373B">
      <w:pPr>
        <w:rPr>
          <w:b/>
          <w:u w:val="single"/>
        </w:rPr>
      </w:pPr>
      <w:r>
        <w:rPr>
          <w:b/>
          <w:u w:val="single"/>
        </w:rPr>
        <w:t>Autumn</w:t>
      </w:r>
    </w:p>
    <w:p w:rsidR="002E10BF" w:rsidRDefault="000D6B36">
      <w:pPr>
        <w:rPr>
          <w:b/>
          <w:u w:val="single"/>
        </w:rPr>
      </w:pPr>
      <w:r>
        <w:rPr>
          <w:b/>
          <w:u w:val="single"/>
        </w:rPr>
        <w:t>Numbers 10 – 100</w:t>
      </w:r>
    </w:p>
    <w:tbl>
      <w:tblPr>
        <w:tblW w:w="9083"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774"/>
      </w:tblGrid>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that one ten is equivalent to ten ones</w:t>
            </w:r>
          </w:p>
        </w:tc>
      </w:tr>
      <w:tr w:rsidR="000D6B36" w:rsidRPr="000D6B36" w:rsidTr="000D6B36">
        <w:trPr>
          <w:trHeight w:val="25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multiples of ten using their numerals</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multiples of ten using their numerals and names</w:t>
            </w:r>
          </w:p>
        </w:tc>
      </w:tr>
      <w:tr w:rsidR="000D6B36" w:rsidRPr="000D6B36" w:rsidTr="000D6B36">
        <w:trPr>
          <w:trHeight w:val="26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multiples of ten in an expression or an equation</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estimate the position of multiples of ten on a 0-100 number line</w:t>
            </w:r>
          </w:p>
        </w:tc>
      </w:tr>
      <w:tr w:rsidR="000D6B36" w:rsidRPr="000D6B36" w:rsidTr="000D6B36">
        <w:trPr>
          <w:trHeight w:val="25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what happens when you add and subtract ten to a multiple of ten</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facts and unitising to add and subtract multiples of ten</w:t>
            </w:r>
          </w:p>
        </w:tc>
      </w:tr>
      <w:tr w:rsidR="000D6B36" w:rsidRPr="000D6B36" w:rsidTr="000D6B36">
        <w:trPr>
          <w:trHeight w:val="26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and subtract multiples of ten</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explore the counting sequence for counting to 100 and beyond</w:t>
            </w:r>
          </w:p>
        </w:tc>
      </w:tr>
      <w:tr w:rsidR="000D6B36" w:rsidRPr="000D6B36" w:rsidTr="000D6B36">
        <w:trPr>
          <w:trHeight w:val="25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count a large group of objects by counting groups of tens and the extra ones</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count a large group of objects by using knowledge of unitising by counting tens and ones</w:t>
            </w:r>
          </w:p>
        </w:tc>
      </w:tr>
      <w:tr w:rsidR="000D6B36" w:rsidRPr="000D6B36" w:rsidTr="000D6B36">
        <w:trPr>
          <w:trHeight w:val="26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a number from 20-99 in different ways</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and mark the position of numbers 20-99 on a number line</w:t>
            </w:r>
          </w:p>
        </w:tc>
      </w:tr>
      <w:tr w:rsidR="000D6B36" w:rsidRPr="000D6B36" w:rsidTr="000D6B36">
        <w:trPr>
          <w:trHeight w:val="25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that numbers 20-99 can be represented as a length</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compare two, two-digit numbers</w:t>
            </w:r>
          </w:p>
        </w:tc>
      </w:tr>
      <w:tr w:rsidR="000D6B36" w:rsidRPr="000D6B36" w:rsidTr="000D6B36">
        <w:trPr>
          <w:trHeight w:val="269"/>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16</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partition a two-digit number into tens and ones</w:t>
            </w:r>
          </w:p>
        </w:tc>
      </w:tr>
      <w:tr w:rsidR="000D6B36" w:rsidRPr="000D6B36" w:rsidTr="000D6B36">
        <w:trPr>
          <w:trHeight w:val="269"/>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17</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two, two-digit numbers by partitioning into tens and ones</w:t>
            </w:r>
          </w:p>
        </w:tc>
      </w:tr>
    </w:tbl>
    <w:p w:rsidR="000D6B36" w:rsidRDefault="000D6B36">
      <w:pPr>
        <w:rPr>
          <w:b/>
          <w:u w:val="single"/>
        </w:rPr>
      </w:pPr>
    </w:p>
    <w:p w:rsidR="000D6B36" w:rsidRDefault="000D6B36">
      <w:pPr>
        <w:rPr>
          <w:b/>
          <w:u w:val="single"/>
        </w:rPr>
      </w:pPr>
      <w:r>
        <w:rPr>
          <w:b/>
          <w:u w:val="single"/>
        </w:rPr>
        <w:t>Calculations within 20</w:t>
      </w:r>
    </w:p>
    <w:tbl>
      <w:tblPr>
        <w:tblW w:w="9043"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734"/>
      </w:tblGrid>
      <w:tr w:rsidR="000D6B36" w:rsidRPr="000D6B36" w:rsidTr="000D6B36">
        <w:trPr>
          <w:trHeight w:val="278"/>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three addends</w:t>
            </w:r>
          </w:p>
        </w:tc>
      </w:tr>
      <w:tr w:rsidR="000D6B36" w:rsidRPr="000D6B36" w:rsidTr="000D6B36">
        <w:trPr>
          <w:trHeight w:val="268"/>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a ‘First... Then… Now” story to add 3 addends</w:t>
            </w:r>
          </w:p>
        </w:tc>
      </w:tr>
      <w:tr w:rsidR="000D6B36" w:rsidRPr="000D6B36" w:rsidTr="000D6B36">
        <w:trPr>
          <w:trHeight w:val="278"/>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that addends can be added in any order</w:t>
            </w:r>
          </w:p>
        </w:tc>
      </w:tr>
      <w:tr w:rsidR="000D6B36" w:rsidRPr="000D6B36" w:rsidTr="000D6B36">
        <w:trPr>
          <w:trHeight w:val="278"/>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3 addends efficiently</w:t>
            </w:r>
          </w:p>
        </w:tc>
      </w:tr>
      <w:tr w:rsidR="000D6B36" w:rsidRPr="000D6B36" w:rsidTr="000D6B36">
        <w:trPr>
          <w:trHeight w:val="278"/>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3 addends efficiently by finding two addends that total 10</w:t>
            </w:r>
          </w:p>
        </w:tc>
      </w:tr>
      <w:tr w:rsidR="000D6B36" w:rsidRPr="000D6B36" w:rsidTr="000D6B36">
        <w:trPr>
          <w:trHeight w:val="268"/>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two numbers that bridge through 10</w:t>
            </w:r>
          </w:p>
        </w:tc>
      </w:tr>
      <w:tr w:rsidR="000D6B36" w:rsidRPr="000D6B36" w:rsidTr="000D6B36">
        <w:trPr>
          <w:trHeight w:val="278"/>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subtract two numbers that bridge through 10</w:t>
            </w:r>
          </w:p>
        </w:tc>
      </w:tr>
      <w:tr w:rsidR="000D6B36" w:rsidRPr="000D6B36" w:rsidTr="000D6B36">
        <w:trPr>
          <w:trHeight w:val="278"/>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compare numbers and describe how many more or less there are in each set</w:t>
            </w:r>
          </w:p>
        </w:tc>
      </w:tr>
      <w:tr w:rsidR="000D6B36" w:rsidRPr="000D6B36" w:rsidTr="000D6B36">
        <w:trPr>
          <w:trHeight w:val="278"/>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calculate the difference</w:t>
            </w:r>
          </w:p>
        </w:tc>
      </w:tr>
      <w:tr w:rsidR="000D6B36" w:rsidRPr="000D6B36" w:rsidTr="000D6B36">
        <w:trPr>
          <w:trHeight w:val="268"/>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subtraction to solve problems in a range of contexts</w:t>
            </w:r>
          </w:p>
        </w:tc>
      </w:tr>
      <w:tr w:rsidR="000D6B36" w:rsidRPr="000D6B36" w:rsidTr="000D6B36">
        <w:trPr>
          <w:trHeight w:val="278"/>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what the difference is between consecutive numbers</w:t>
            </w:r>
          </w:p>
        </w:tc>
      </w:tr>
      <w:tr w:rsidR="000D6B36" w:rsidRPr="000D6B36" w:rsidTr="000D6B36">
        <w:trPr>
          <w:trHeight w:val="278"/>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calculate difference when information is presented in a pictogram</w:t>
            </w:r>
          </w:p>
        </w:tc>
      </w:tr>
      <w:tr w:rsidR="000D6B36" w:rsidRPr="000D6B36" w:rsidTr="000D6B36">
        <w:trPr>
          <w:trHeight w:val="278"/>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calculate difference when information is presented in a bar chart</w:t>
            </w:r>
          </w:p>
        </w:tc>
      </w:tr>
    </w:tbl>
    <w:p w:rsidR="000D6B36" w:rsidRDefault="000D6B36">
      <w:pPr>
        <w:rPr>
          <w:b/>
          <w:u w:val="single"/>
        </w:rPr>
      </w:pPr>
    </w:p>
    <w:p w:rsidR="000D6B36" w:rsidRDefault="000D6B36">
      <w:pPr>
        <w:rPr>
          <w:b/>
          <w:u w:val="single"/>
        </w:rPr>
      </w:pPr>
    </w:p>
    <w:p w:rsidR="000D6B36" w:rsidRDefault="000D6B36">
      <w:pPr>
        <w:rPr>
          <w:b/>
          <w:u w:val="single"/>
        </w:rPr>
      </w:pPr>
      <w:r>
        <w:rPr>
          <w:b/>
          <w:u w:val="single"/>
        </w:rPr>
        <w:lastRenderedPageBreak/>
        <w:t>Fluently add and subtract within 20</w:t>
      </w:r>
    </w:p>
    <w:tbl>
      <w:tblPr>
        <w:tblW w:w="9162" w:type="dxa"/>
        <w:shd w:val="clear" w:color="auto" w:fill="FFFFFF"/>
        <w:tblCellMar>
          <w:top w:w="15" w:type="dxa"/>
          <w:left w:w="15" w:type="dxa"/>
          <w:bottom w:w="15" w:type="dxa"/>
          <w:right w:w="15" w:type="dxa"/>
        </w:tblCellMar>
        <w:tblLook w:val="04A0" w:firstRow="1" w:lastRow="0" w:firstColumn="1" w:lastColumn="0" w:noHBand="0" w:noVBand="1"/>
      </w:tblPr>
      <w:tblGrid>
        <w:gridCol w:w="198"/>
        <w:gridCol w:w="8964"/>
      </w:tblGrid>
      <w:tr w:rsidR="000D6B36" w:rsidRPr="000D6B36" w:rsidTr="000D6B36">
        <w:trPr>
          <w:trHeight w:val="323"/>
        </w:trPr>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demonstrate their fluency of addition and subtraction within ten</w:t>
            </w:r>
          </w:p>
        </w:tc>
      </w:tr>
      <w:tr w:rsidR="000D6B36" w:rsidRPr="000D6B36" w:rsidTr="000D6B36">
        <w:trPr>
          <w:trHeight w:val="311"/>
        </w:trPr>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practise addition and subtraction strategies as required</w:t>
            </w:r>
          </w:p>
        </w:tc>
      </w:tr>
    </w:tbl>
    <w:p w:rsidR="000D6B36" w:rsidRDefault="000D6B36">
      <w:pPr>
        <w:rPr>
          <w:b/>
          <w:u w:val="single"/>
        </w:rPr>
      </w:pPr>
    </w:p>
    <w:p w:rsidR="000D6B36" w:rsidRDefault="000D6B36">
      <w:pPr>
        <w:rPr>
          <w:b/>
          <w:u w:val="single"/>
        </w:rPr>
      </w:pPr>
      <w:r>
        <w:rPr>
          <w:b/>
          <w:u w:val="single"/>
        </w:rPr>
        <w:t>Addition and subtraction of 2-digit numbers (1)</w:t>
      </w:r>
    </w:p>
    <w:tbl>
      <w:tblPr>
        <w:tblW w:w="9182" w:type="dxa"/>
        <w:shd w:val="clear" w:color="auto" w:fill="FFFFFF"/>
        <w:tblCellMar>
          <w:top w:w="15" w:type="dxa"/>
          <w:left w:w="15" w:type="dxa"/>
          <w:bottom w:w="15" w:type="dxa"/>
          <w:right w:w="15" w:type="dxa"/>
        </w:tblCellMar>
        <w:tblLook w:val="04A0" w:firstRow="1" w:lastRow="0" w:firstColumn="1" w:lastColumn="0" w:noHBand="0" w:noVBand="1"/>
      </w:tblPr>
      <w:tblGrid>
        <w:gridCol w:w="512"/>
        <w:gridCol w:w="8670"/>
      </w:tblGrid>
      <w:tr w:rsidR="000D6B36" w:rsidRPr="000D6B36" w:rsidTr="000D6B36">
        <w:trPr>
          <w:trHeight w:val="527"/>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and subtract one to and from a two-digit number</w:t>
            </w:r>
          </w:p>
        </w:tc>
      </w:tr>
      <w:tr w:rsidR="000D6B36" w:rsidRPr="000D6B36" w:rsidTr="000D6B36">
        <w:trPr>
          <w:trHeight w:val="527"/>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and subtract one to and from a two-digit number that crosses a tens boundary</w:t>
            </w:r>
          </w:p>
        </w:tc>
      </w:tr>
      <w:tr w:rsidR="000D6B36" w:rsidRPr="000D6B36" w:rsidTr="000D6B36">
        <w:trPr>
          <w:trHeight w:val="26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and subtract one from any two-digit number</w:t>
            </w:r>
          </w:p>
        </w:tc>
      </w:tr>
      <w:tr w:rsidR="000D6B36" w:rsidRPr="000D6B36" w:rsidTr="000D6B36">
        <w:trPr>
          <w:trHeight w:val="26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4</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number facts to add a single-digit number to a two-digit number</w:t>
            </w:r>
          </w:p>
        </w:tc>
      </w:tr>
      <w:tr w:rsidR="000D6B36" w:rsidRPr="000D6B36" w:rsidTr="000D6B36">
        <w:trPr>
          <w:trHeight w:val="26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5</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number facts to subtract a single-digit number from a two-digit number</w:t>
            </w:r>
          </w:p>
        </w:tc>
      </w:tr>
      <w:tr w:rsidR="000D6B36" w:rsidRPr="000D6B36" w:rsidTr="000D6B36">
        <w:trPr>
          <w:trHeight w:val="26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6</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a part-part-whole model to represent addition and subtraction</w:t>
            </w:r>
          </w:p>
        </w:tc>
      </w:tr>
      <w:tr w:rsidR="000D6B36" w:rsidRPr="000D6B36" w:rsidTr="000D6B36">
        <w:trPr>
          <w:trHeight w:val="26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7</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number bonds to ten to add a single-digit number to a two-digit number</w:t>
            </w:r>
          </w:p>
        </w:tc>
      </w:tr>
      <w:tr w:rsidR="000D6B36" w:rsidRPr="000D6B36" w:rsidTr="000D6B36">
        <w:trPr>
          <w:trHeight w:val="26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8</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number bonds to ten to subtract a single-digit number from a two-digit number</w:t>
            </w:r>
          </w:p>
        </w:tc>
      </w:tr>
      <w:tr w:rsidR="000D6B36" w:rsidRPr="000D6B36" w:rsidTr="000D6B36">
        <w:trPr>
          <w:trHeight w:val="26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9</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‘make ten’ to add a one-digit number to a two-digit number</w:t>
            </w:r>
          </w:p>
        </w:tc>
      </w:tr>
      <w:tr w:rsidR="000D6B36" w:rsidRPr="000D6B36" w:rsidTr="000D6B36">
        <w:trPr>
          <w:trHeight w:val="26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10</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‘make ten’ to subtract a multiple of ten or a single-digit from a two-digit number</w:t>
            </w:r>
          </w:p>
        </w:tc>
      </w:tr>
      <w:tr w:rsidR="000D6B36" w:rsidRPr="000D6B36" w:rsidTr="000D6B36">
        <w:trPr>
          <w:trHeight w:val="248"/>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11</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solve problems using knowledge of addition and subtraction</w:t>
            </w:r>
          </w:p>
        </w:tc>
      </w:tr>
      <w:tr w:rsidR="000D6B36" w:rsidRPr="000D6B36" w:rsidTr="000D6B36">
        <w:trPr>
          <w:trHeight w:val="26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12</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find ten more or ten less than a two-digit number (1)</w:t>
            </w:r>
          </w:p>
        </w:tc>
      </w:tr>
      <w:tr w:rsidR="000D6B36" w:rsidRPr="000D6B36" w:rsidTr="000D6B36">
        <w:trPr>
          <w:trHeight w:val="26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13</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find ten more or ten less than a two-digit number (2)</w:t>
            </w:r>
          </w:p>
        </w:tc>
      </w:tr>
      <w:tr w:rsidR="000D6B36" w:rsidRPr="000D6B36" w:rsidTr="000D6B36">
        <w:trPr>
          <w:trHeight w:val="26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14</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add and subtract ten to/from a two-digit number</w:t>
            </w:r>
          </w:p>
        </w:tc>
      </w:tr>
      <w:tr w:rsidR="000D6B36" w:rsidRPr="000D6B36" w:rsidTr="000D6B36">
        <w:trPr>
          <w:trHeight w:val="26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15</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the patterns when adding and subtracting ten</w:t>
            </w:r>
          </w:p>
        </w:tc>
      </w:tr>
      <w:tr w:rsidR="000D6B36" w:rsidRPr="000D6B36" w:rsidTr="000D6B36">
        <w:trPr>
          <w:trHeight w:val="26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16</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adding and subtracting ten to solve problems</w:t>
            </w:r>
          </w:p>
        </w:tc>
      </w:tr>
      <w:tr w:rsidR="000D6B36" w:rsidRPr="000D6B36" w:rsidTr="000D6B36">
        <w:trPr>
          <w:trHeight w:val="27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17</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number facts to add a multiple of ten to a two-digit number</w:t>
            </w:r>
          </w:p>
        </w:tc>
      </w:tr>
      <w:tr w:rsidR="000D6B36" w:rsidRPr="000D6B36" w:rsidTr="000D6B36">
        <w:trPr>
          <w:trHeight w:val="27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18</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number facts to subtract a multiple of ten from a two-digit number</w:t>
            </w:r>
          </w:p>
        </w:tc>
      </w:tr>
      <w:tr w:rsidR="000D6B36" w:rsidRPr="000D6B36" w:rsidTr="000D6B36">
        <w:trPr>
          <w:trHeight w:val="263"/>
        </w:trPr>
        <w:tc>
          <w:tcPr>
            <w:tcW w:w="512"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19</w:t>
            </w:r>
          </w:p>
        </w:tc>
        <w:tc>
          <w:tcPr>
            <w:tcW w:w="867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partition a two-digit number into parts in different ways (two and three parts)</w:t>
            </w:r>
          </w:p>
        </w:tc>
      </w:tr>
      <w:tr w:rsidR="000D6B36" w:rsidRPr="000D6B36" w:rsidTr="000D6B36">
        <w:trPr>
          <w:trHeight w:val="273"/>
        </w:trPr>
        <w:tc>
          <w:tcPr>
            <w:tcW w:w="512"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20</w:t>
            </w:r>
          </w:p>
        </w:tc>
        <w:tc>
          <w:tcPr>
            <w:tcW w:w="867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adding and subtracting multiples of ten to solve problems</w:t>
            </w:r>
          </w:p>
        </w:tc>
      </w:tr>
    </w:tbl>
    <w:p w:rsidR="000D6B36" w:rsidRDefault="000D6B36">
      <w:pPr>
        <w:rPr>
          <w:b/>
          <w:u w:val="single"/>
        </w:rPr>
      </w:pPr>
    </w:p>
    <w:p w:rsidR="000D6B36" w:rsidRDefault="000D6B36">
      <w:pPr>
        <w:rPr>
          <w:b/>
          <w:u w:val="single"/>
        </w:rPr>
      </w:pPr>
      <w:r>
        <w:rPr>
          <w:b/>
          <w:u w:val="single"/>
        </w:rPr>
        <w:t xml:space="preserve">Introduction to multiplication </w:t>
      </w:r>
    </w:p>
    <w:tbl>
      <w:tblPr>
        <w:tblW w:w="9143" w:type="dxa"/>
        <w:shd w:val="clear" w:color="auto" w:fill="FFFFFF"/>
        <w:tblCellMar>
          <w:top w:w="15" w:type="dxa"/>
          <w:left w:w="15" w:type="dxa"/>
          <w:bottom w:w="15" w:type="dxa"/>
          <w:right w:w="15" w:type="dxa"/>
        </w:tblCellMar>
        <w:tblLook w:val="04A0" w:firstRow="1" w:lastRow="0" w:firstColumn="1" w:lastColumn="0" w:noHBand="0" w:noVBand="1"/>
      </w:tblPr>
      <w:tblGrid>
        <w:gridCol w:w="510"/>
        <w:gridCol w:w="8633"/>
      </w:tblGrid>
      <w:tr w:rsidR="000D6B36" w:rsidRPr="000D6B36" w:rsidTr="000D6B36">
        <w:trPr>
          <w:trHeight w:val="535"/>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that objects can be grouped in different ways</w:t>
            </w:r>
          </w:p>
        </w:tc>
      </w:tr>
      <w:tr w:rsidR="000D6B36" w:rsidRPr="000D6B36" w:rsidTr="000D6B36">
        <w:trPr>
          <w:trHeight w:val="535"/>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describe how objects have been grouped</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equal groups as repeated addition</w:t>
            </w:r>
          </w:p>
        </w:tc>
      </w:tr>
      <w:tr w:rsidR="000D6B36" w:rsidRPr="000D6B36" w:rsidTr="000D6B36">
        <w:trPr>
          <w:trHeight w:val="26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4</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equal groups as repeated addition and multiplication</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5</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equal groups as multiplication</w:t>
            </w:r>
          </w:p>
        </w:tc>
      </w:tr>
      <w:tr w:rsidR="000D6B36" w:rsidRPr="000D6B36" w:rsidTr="000D6B36">
        <w:trPr>
          <w:trHeight w:val="26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lastRenderedPageBreak/>
              <w:t>6</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and represent multiplication when a group contains zero or one items</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7</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identify and explain each part of a multiplication equation</w:t>
            </w:r>
          </w:p>
        </w:tc>
      </w:tr>
      <w:tr w:rsidR="000D6B36" w:rsidRPr="000D6B36" w:rsidTr="000D6B36">
        <w:trPr>
          <w:trHeight w:val="26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8</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multiplication to calculate the product</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9</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the two times table in different ways</w:t>
            </w:r>
          </w:p>
        </w:tc>
      </w:tr>
      <w:tr w:rsidR="000D6B36" w:rsidRPr="000D6B36" w:rsidTr="000D6B36">
        <w:trPr>
          <w:trHeight w:val="26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10</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the two times table to solve problems</w:t>
            </w:r>
          </w:p>
        </w:tc>
      </w:tr>
      <w:tr w:rsidR="000D6B36" w:rsidRPr="000D6B36" w:rsidTr="000D6B36">
        <w:trPr>
          <w:trHeight w:val="252"/>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11</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the relationship between adjacent multiples of two</w:t>
            </w:r>
          </w:p>
        </w:tc>
      </w:tr>
      <w:tr w:rsidR="000D6B36" w:rsidRPr="000D6B36" w:rsidTr="000D6B36">
        <w:trPr>
          <w:trHeight w:val="26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12</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that factor pairs can be written in any order</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13</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counting in tens as the ten times table</w:t>
            </w:r>
          </w:p>
        </w:tc>
      </w:tr>
      <w:tr w:rsidR="000D6B36" w:rsidRPr="000D6B36" w:rsidTr="000D6B36">
        <w:trPr>
          <w:trHeight w:val="26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14</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the ten times table in different ways</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15</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the relationship between adjacent multiples of ten</w:t>
            </w:r>
          </w:p>
        </w:tc>
      </w:tr>
      <w:tr w:rsidR="000D6B36" w:rsidRPr="000D6B36" w:rsidTr="000D6B36">
        <w:trPr>
          <w:trHeight w:val="26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16</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counting in fives as the five times table</w:t>
            </w:r>
          </w:p>
        </w:tc>
      </w:tr>
      <w:tr w:rsidR="000D6B36" w:rsidRPr="000D6B36" w:rsidTr="000D6B36">
        <w:trPr>
          <w:trHeight w:val="27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17</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the five times table in different ways</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18</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the relationship between adjacent multiples of five</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19</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how groups of five and ten are related</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20</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the relationship between multiples of five and ten</w:t>
            </w:r>
          </w:p>
        </w:tc>
      </w:tr>
      <w:tr w:rsidR="000D6B36" w:rsidRPr="000D6B36" w:rsidTr="000D6B36">
        <w:trPr>
          <w:trHeight w:val="27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21</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 xml:space="preserve">Pupils use knowledge of the relationships between the </w:t>
            </w:r>
            <w:proofErr w:type="gramStart"/>
            <w:r w:rsidRPr="000D6B36">
              <w:rPr>
                <w:rFonts w:ascii="Arial" w:eastAsia="Times New Roman" w:hAnsi="Arial" w:cs="Arial"/>
                <w:color w:val="585858"/>
                <w:sz w:val="25"/>
                <w:szCs w:val="25"/>
                <w:lang w:eastAsia="en-GB"/>
              </w:rPr>
              <w:t>five and ten times</w:t>
            </w:r>
            <w:proofErr w:type="gramEnd"/>
            <w:r w:rsidRPr="000D6B36">
              <w:rPr>
                <w:rFonts w:ascii="Arial" w:eastAsia="Times New Roman" w:hAnsi="Arial" w:cs="Arial"/>
                <w:color w:val="585858"/>
                <w:sz w:val="25"/>
                <w:szCs w:val="25"/>
                <w:lang w:eastAsia="en-GB"/>
              </w:rPr>
              <w:t xml:space="preserve"> tables to solve problems</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22</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how a factor of zero or one affect the product</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23</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represent multiplication equations in different ways</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24</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 xml:space="preserve">Pupils use knowledge of the two, </w:t>
            </w:r>
            <w:proofErr w:type="gramStart"/>
            <w:r w:rsidRPr="000D6B36">
              <w:rPr>
                <w:rFonts w:ascii="Arial" w:eastAsia="Times New Roman" w:hAnsi="Arial" w:cs="Arial"/>
                <w:color w:val="585858"/>
                <w:sz w:val="25"/>
                <w:szCs w:val="25"/>
                <w:lang w:eastAsia="en-GB"/>
              </w:rPr>
              <w:t>five and ten times</w:t>
            </w:r>
            <w:proofErr w:type="gramEnd"/>
            <w:r w:rsidRPr="000D6B36">
              <w:rPr>
                <w:rFonts w:ascii="Arial" w:eastAsia="Times New Roman" w:hAnsi="Arial" w:cs="Arial"/>
                <w:color w:val="585858"/>
                <w:sz w:val="25"/>
                <w:szCs w:val="25"/>
                <w:lang w:eastAsia="en-GB"/>
              </w:rPr>
              <w:t xml:space="preserve"> tables to solve problems (1)</w:t>
            </w:r>
          </w:p>
        </w:tc>
      </w:tr>
      <w:tr w:rsidR="000D6B36" w:rsidRPr="000D6B36" w:rsidTr="000D6B36">
        <w:trPr>
          <w:trHeight w:val="27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25</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 xml:space="preserve">Pupils use knowledge of the two, </w:t>
            </w:r>
            <w:proofErr w:type="gramStart"/>
            <w:r w:rsidRPr="000D6B36">
              <w:rPr>
                <w:rFonts w:ascii="Arial" w:eastAsia="Times New Roman" w:hAnsi="Arial" w:cs="Arial"/>
                <w:color w:val="585858"/>
                <w:sz w:val="25"/>
                <w:szCs w:val="25"/>
                <w:lang w:eastAsia="en-GB"/>
              </w:rPr>
              <w:t>five and ten times</w:t>
            </w:r>
            <w:proofErr w:type="gramEnd"/>
            <w:r w:rsidRPr="000D6B36">
              <w:rPr>
                <w:rFonts w:ascii="Arial" w:eastAsia="Times New Roman" w:hAnsi="Arial" w:cs="Arial"/>
                <w:color w:val="585858"/>
                <w:sz w:val="25"/>
                <w:szCs w:val="25"/>
                <w:lang w:eastAsia="en-GB"/>
              </w:rPr>
              <w:t xml:space="preserve"> tables to solve problems (2)</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26</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what each factor represents in a multiplication story</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27</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what each factor represents in a multiplication story when one of the factors is one</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28</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how a multiplication equation with two as a factor is related to doubling</w:t>
            </w:r>
          </w:p>
        </w:tc>
      </w:tr>
      <w:tr w:rsidR="000D6B36" w:rsidRPr="000D6B36" w:rsidTr="000D6B36">
        <w:trPr>
          <w:trHeight w:val="27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29</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double two-digit numbers</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30</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multiply efficiently when one of the factors is two</w:t>
            </w:r>
          </w:p>
        </w:tc>
      </w:tr>
      <w:tr w:rsidR="000D6B36" w:rsidRPr="000D6B36" w:rsidTr="000D6B36">
        <w:trPr>
          <w:trHeight w:val="26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31</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how halving and doubling are related</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32</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the relationship between factors and products</w:t>
            </w:r>
          </w:p>
        </w:tc>
      </w:tr>
      <w:tr w:rsidR="000D6B36" w:rsidRPr="000D6B36" w:rsidTr="000D6B36">
        <w:trPr>
          <w:trHeight w:val="277"/>
        </w:trPr>
        <w:tc>
          <w:tcPr>
            <w:tcW w:w="510"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33</w:t>
            </w:r>
          </w:p>
        </w:tc>
        <w:tc>
          <w:tcPr>
            <w:tcW w:w="8633"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halve two-digit numbers</w:t>
            </w:r>
          </w:p>
        </w:tc>
      </w:tr>
      <w:tr w:rsidR="000D6B36" w:rsidRPr="000D6B36" w:rsidTr="000D6B36">
        <w:trPr>
          <w:trHeight w:val="277"/>
        </w:trPr>
        <w:tc>
          <w:tcPr>
            <w:tcW w:w="510"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34</w:t>
            </w:r>
          </w:p>
        </w:tc>
        <w:tc>
          <w:tcPr>
            <w:tcW w:w="8633"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knowledge of doubling, halving and the two times table to solve problems</w:t>
            </w:r>
          </w:p>
        </w:tc>
      </w:tr>
    </w:tbl>
    <w:p w:rsidR="000D6B36" w:rsidRDefault="000D6B36">
      <w:pPr>
        <w:rPr>
          <w:b/>
          <w:u w:val="single"/>
        </w:rPr>
      </w:pPr>
    </w:p>
    <w:p w:rsidR="000D6B36" w:rsidRDefault="000D6B36">
      <w:pPr>
        <w:rPr>
          <w:b/>
          <w:u w:val="single"/>
        </w:rPr>
      </w:pPr>
      <w:r>
        <w:rPr>
          <w:b/>
          <w:u w:val="single"/>
        </w:rPr>
        <w:t xml:space="preserve">Introduction to division structures </w:t>
      </w:r>
    </w:p>
    <w:tbl>
      <w:tblPr>
        <w:tblW w:w="9063" w:type="dxa"/>
        <w:shd w:val="clear" w:color="auto" w:fill="FFFFFF"/>
        <w:tblCellMar>
          <w:top w:w="15" w:type="dxa"/>
          <w:left w:w="15" w:type="dxa"/>
          <w:bottom w:w="15" w:type="dxa"/>
          <w:right w:w="15" w:type="dxa"/>
        </w:tblCellMar>
        <w:tblLook w:val="04A0" w:firstRow="1" w:lastRow="0" w:firstColumn="1" w:lastColumn="0" w:noHBand="0" w:noVBand="1"/>
      </w:tblPr>
      <w:tblGrid>
        <w:gridCol w:w="506"/>
        <w:gridCol w:w="8557"/>
      </w:tblGrid>
      <w:tr w:rsidR="000D6B36" w:rsidRPr="000D6B36" w:rsidTr="000D6B36">
        <w:trPr>
          <w:trHeight w:val="522"/>
        </w:trPr>
        <w:tc>
          <w:tcPr>
            <w:tcW w:w="506"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w:t>
            </w:r>
          </w:p>
        </w:tc>
        <w:tc>
          <w:tcPr>
            <w:tcW w:w="8557"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that objects can be grouped equally</w:t>
            </w:r>
          </w:p>
        </w:tc>
      </w:tr>
      <w:tr w:rsidR="000D6B36" w:rsidRPr="000D6B36" w:rsidTr="000D6B36">
        <w:trPr>
          <w:trHeight w:val="522"/>
        </w:trPr>
        <w:tc>
          <w:tcPr>
            <w:tcW w:w="506"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w:t>
            </w:r>
          </w:p>
        </w:tc>
        <w:tc>
          <w:tcPr>
            <w:tcW w:w="8557"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identify and explain when objects cannot be grouped equally</w:t>
            </w:r>
          </w:p>
        </w:tc>
      </w:tr>
      <w:tr w:rsidR="000D6B36" w:rsidRPr="000D6B36" w:rsidTr="000D6B36">
        <w:trPr>
          <w:trHeight w:val="261"/>
        </w:trPr>
        <w:tc>
          <w:tcPr>
            <w:tcW w:w="506"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w:t>
            </w:r>
          </w:p>
        </w:tc>
        <w:tc>
          <w:tcPr>
            <w:tcW w:w="8557"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the relationship between division expressions and division stories</w:t>
            </w:r>
          </w:p>
        </w:tc>
      </w:tr>
      <w:tr w:rsidR="000D6B36" w:rsidRPr="000D6B36" w:rsidTr="000D6B36">
        <w:trPr>
          <w:trHeight w:val="261"/>
        </w:trPr>
        <w:tc>
          <w:tcPr>
            <w:tcW w:w="506"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lastRenderedPageBreak/>
              <w:t>4</w:t>
            </w:r>
          </w:p>
        </w:tc>
        <w:tc>
          <w:tcPr>
            <w:tcW w:w="8557"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calculate the number of equal groups in a division story</w:t>
            </w:r>
          </w:p>
        </w:tc>
      </w:tr>
      <w:tr w:rsidR="000D6B36" w:rsidRPr="000D6B36" w:rsidTr="000D6B36">
        <w:trPr>
          <w:trHeight w:val="261"/>
        </w:trPr>
        <w:tc>
          <w:tcPr>
            <w:tcW w:w="506"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5</w:t>
            </w:r>
          </w:p>
        </w:tc>
        <w:tc>
          <w:tcPr>
            <w:tcW w:w="8557"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their knowledge of skip counting and division to solve problems relating to measure</w:t>
            </w:r>
          </w:p>
        </w:tc>
      </w:tr>
      <w:tr w:rsidR="000D6B36" w:rsidRPr="000D6B36" w:rsidTr="000D6B36">
        <w:trPr>
          <w:trHeight w:val="261"/>
        </w:trPr>
        <w:tc>
          <w:tcPr>
            <w:tcW w:w="506"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6</w:t>
            </w:r>
          </w:p>
        </w:tc>
        <w:tc>
          <w:tcPr>
            <w:tcW w:w="8557"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skip count using the divisor to find the quotient</w:t>
            </w:r>
          </w:p>
        </w:tc>
      </w:tr>
      <w:tr w:rsidR="000D6B36" w:rsidRPr="000D6B36" w:rsidTr="000D6B36">
        <w:trPr>
          <w:trHeight w:val="261"/>
        </w:trPr>
        <w:tc>
          <w:tcPr>
            <w:tcW w:w="506"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7</w:t>
            </w:r>
          </w:p>
        </w:tc>
        <w:tc>
          <w:tcPr>
            <w:tcW w:w="8557"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their knowledge of division to solve problems</w:t>
            </w:r>
          </w:p>
        </w:tc>
      </w:tr>
      <w:tr w:rsidR="000D6B36" w:rsidRPr="000D6B36" w:rsidTr="000D6B36">
        <w:trPr>
          <w:trHeight w:val="261"/>
        </w:trPr>
        <w:tc>
          <w:tcPr>
            <w:tcW w:w="506"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8</w:t>
            </w:r>
          </w:p>
        </w:tc>
        <w:tc>
          <w:tcPr>
            <w:tcW w:w="8557"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explain that objects can be shared equally</w:t>
            </w:r>
          </w:p>
        </w:tc>
      </w:tr>
      <w:tr w:rsidR="000D6B36" w:rsidRPr="000D6B36" w:rsidTr="000D6B36">
        <w:trPr>
          <w:trHeight w:val="261"/>
        </w:trPr>
        <w:tc>
          <w:tcPr>
            <w:tcW w:w="506"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9</w:t>
            </w:r>
          </w:p>
        </w:tc>
        <w:tc>
          <w:tcPr>
            <w:tcW w:w="8557"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use skip counting to solve a sharing problem</w:t>
            </w:r>
          </w:p>
        </w:tc>
      </w:tr>
      <w:tr w:rsidR="000D6B36" w:rsidRPr="000D6B36" w:rsidTr="000D6B36">
        <w:trPr>
          <w:trHeight w:val="261"/>
        </w:trPr>
        <w:tc>
          <w:tcPr>
            <w:tcW w:w="506"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10</w:t>
            </w:r>
          </w:p>
        </w:tc>
        <w:tc>
          <w:tcPr>
            <w:tcW w:w="8557"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skip count using the divisor to find the quotient</w:t>
            </w:r>
          </w:p>
        </w:tc>
      </w:tr>
      <w:tr w:rsidR="000D6B36" w:rsidRPr="000D6B36" w:rsidTr="000D6B36">
        <w:trPr>
          <w:trHeight w:val="246"/>
        </w:trPr>
        <w:tc>
          <w:tcPr>
            <w:tcW w:w="506"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11</w:t>
            </w:r>
          </w:p>
        </w:tc>
        <w:tc>
          <w:tcPr>
            <w:tcW w:w="8557"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solve a variety of division problems, explaining their understanding</w:t>
            </w:r>
          </w:p>
        </w:tc>
      </w:tr>
    </w:tbl>
    <w:p w:rsidR="000D6B36" w:rsidRDefault="000D6B36">
      <w:pPr>
        <w:rPr>
          <w:b/>
          <w:u w:val="single"/>
        </w:rPr>
      </w:pPr>
    </w:p>
    <w:p w:rsidR="000D6B36" w:rsidRDefault="000D6B36">
      <w:pPr>
        <w:rPr>
          <w:b/>
          <w:u w:val="single"/>
        </w:rPr>
      </w:pPr>
      <w:r>
        <w:rPr>
          <w:b/>
          <w:u w:val="single"/>
        </w:rPr>
        <w:t>Shape</w:t>
      </w:r>
    </w:p>
    <w:tbl>
      <w:tblPr>
        <w:tblW w:w="9043" w:type="dxa"/>
        <w:shd w:val="clear" w:color="auto" w:fill="FFFFFF"/>
        <w:tblCellMar>
          <w:top w:w="15" w:type="dxa"/>
          <w:left w:w="15" w:type="dxa"/>
          <w:bottom w:w="15" w:type="dxa"/>
          <w:right w:w="15" w:type="dxa"/>
        </w:tblCellMar>
        <w:tblLook w:val="04A0" w:firstRow="1" w:lastRow="0" w:firstColumn="1" w:lastColumn="0" w:noHBand="0" w:noVBand="1"/>
      </w:tblPr>
      <w:tblGrid>
        <w:gridCol w:w="505"/>
        <w:gridCol w:w="8538"/>
      </w:tblGrid>
      <w:tr w:rsidR="000D6B36" w:rsidRPr="000D6B36" w:rsidTr="000D6B36">
        <w:trPr>
          <w:trHeight w:val="466"/>
        </w:trPr>
        <w:tc>
          <w:tcPr>
            <w:tcW w:w="505"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1</w:t>
            </w:r>
          </w:p>
        </w:tc>
        <w:tc>
          <w:tcPr>
            <w:tcW w:w="8538"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learn that a polygon is a 2D shape with straight sides that meet at vertices</w:t>
            </w:r>
          </w:p>
        </w:tc>
      </w:tr>
      <w:tr w:rsidR="000D6B36" w:rsidRPr="000D6B36" w:rsidTr="000D6B36">
        <w:trPr>
          <w:trHeight w:val="466"/>
        </w:trPr>
        <w:tc>
          <w:tcPr>
            <w:tcW w:w="505"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2</w:t>
            </w:r>
          </w:p>
        </w:tc>
        <w:tc>
          <w:tcPr>
            <w:tcW w:w="8538"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describe polygons and find different ways to sort them</w:t>
            </w:r>
          </w:p>
        </w:tc>
      </w:tr>
      <w:tr w:rsidR="000D6B36" w:rsidRPr="000D6B36" w:rsidTr="000D6B36">
        <w:trPr>
          <w:trHeight w:val="233"/>
        </w:trPr>
        <w:tc>
          <w:tcPr>
            <w:tcW w:w="505"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3</w:t>
            </w:r>
          </w:p>
        </w:tc>
        <w:tc>
          <w:tcPr>
            <w:tcW w:w="8538"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learn that polygons can be sorted and named according to the number of sides and vertices</w:t>
            </w:r>
          </w:p>
        </w:tc>
      </w:tr>
      <w:tr w:rsidR="000D6B36" w:rsidRPr="000D6B36" w:rsidTr="000D6B36">
        <w:trPr>
          <w:trHeight w:val="233"/>
        </w:trPr>
        <w:tc>
          <w:tcPr>
            <w:tcW w:w="505"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4</w:t>
            </w:r>
          </w:p>
        </w:tc>
        <w:tc>
          <w:tcPr>
            <w:tcW w:w="8538"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discuss, and compare by direct comparison, the shape and size of polygons</w:t>
            </w:r>
          </w:p>
        </w:tc>
      </w:tr>
      <w:tr w:rsidR="000D6B36" w:rsidRPr="000D6B36" w:rsidTr="000D6B36">
        <w:trPr>
          <w:trHeight w:val="233"/>
        </w:trPr>
        <w:tc>
          <w:tcPr>
            <w:tcW w:w="505"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5</w:t>
            </w:r>
          </w:p>
        </w:tc>
        <w:tc>
          <w:tcPr>
            <w:tcW w:w="8538"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discuss, and compare by direct comparison, the vertices of polygons</w:t>
            </w:r>
          </w:p>
        </w:tc>
      </w:tr>
      <w:tr w:rsidR="000D6B36" w:rsidRPr="000D6B36" w:rsidTr="000D6B36">
        <w:trPr>
          <w:trHeight w:val="233"/>
        </w:trPr>
        <w:tc>
          <w:tcPr>
            <w:tcW w:w="505"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6</w:t>
            </w:r>
          </w:p>
        </w:tc>
        <w:tc>
          <w:tcPr>
            <w:tcW w:w="8538"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investigate how polygons can be joined and folded to form 3-dimensional shapes</w:t>
            </w:r>
          </w:p>
        </w:tc>
      </w:tr>
      <w:tr w:rsidR="000D6B36" w:rsidRPr="000D6B36" w:rsidTr="000D6B36">
        <w:trPr>
          <w:trHeight w:val="233"/>
        </w:trPr>
        <w:tc>
          <w:tcPr>
            <w:tcW w:w="505"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7</w:t>
            </w:r>
          </w:p>
        </w:tc>
        <w:tc>
          <w:tcPr>
            <w:tcW w:w="8538" w:type="dxa"/>
            <w:tcBorders>
              <w:top w:val="nil"/>
            </w:tcBorders>
            <w:shd w:val="clear" w:color="auto" w:fill="F7F7F7"/>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describe 3-dimensional shapes and find different ways to sort them</w:t>
            </w:r>
          </w:p>
        </w:tc>
      </w:tr>
      <w:tr w:rsidR="000D6B36" w:rsidRPr="000D6B36" w:rsidTr="000D6B36">
        <w:trPr>
          <w:trHeight w:val="233"/>
        </w:trPr>
        <w:tc>
          <w:tcPr>
            <w:tcW w:w="505"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8</w:t>
            </w:r>
          </w:p>
        </w:tc>
        <w:tc>
          <w:tcPr>
            <w:tcW w:w="8538" w:type="dxa"/>
            <w:tcBorders>
              <w:top w:val="nil"/>
            </w:tcBorders>
            <w:shd w:val="clear" w:color="auto" w:fill="FFFFFF"/>
            <w:hideMark/>
          </w:tcPr>
          <w:p w:rsidR="000D6B36" w:rsidRPr="000D6B36" w:rsidRDefault="000D6B36" w:rsidP="000D6B36">
            <w:pPr>
              <w:spacing w:after="0" w:line="240" w:lineRule="auto"/>
              <w:rPr>
                <w:rFonts w:ascii="Arial" w:eastAsia="Times New Roman" w:hAnsi="Arial" w:cs="Arial"/>
                <w:color w:val="585858"/>
                <w:sz w:val="25"/>
                <w:szCs w:val="25"/>
                <w:lang w:eastAsia="en-GB"/>
              </w:rPr>
            </w:pPr>
            <w:r w:rsidRPr="000D6B36">
              <w:rPr>
                <w:rFonts w:ascii="Arial" w:eastAsia="Times New Roman" w:hAnsi="Arial" w:cs="Arial"/>
                <w:color w:val="585858"/>
                <w:sz w:val="25"/>
                <w:szCs w:val="25"/>
                <w:lang w:eastAsia="en-GB"/>
              </w:rPr>
              <w:t>Pupils discuss, and compare by direct comparison, the shape and size of 3-dimensional shapes</w:t>
            </w:r>
          </w:p>
        </w:tc>
      </w:tr>
    </w:tbl>
    <w:p w:rsidR="000D6B36" w:rsidRDefault="000D6B36">
      <w:pPr>
        <w:rPr>
          <w:b/>
          <w:u w:val="single"/>
        </w:rPr>
      </w:pPr>
    </w:p>
    <w:p w:rsidR="000D6B36" w:rsidRDefault="00885B73">
      <w:pPr>
        <w:rPr>
          <w:b/>
          <w:u w:val="single"/>
        </w:rPr>
      </w:pPr>
      <w:r>
        <w:rPr>
          <w:b/>
          <w:u w:val="single"/>
        </w:rPr>
        <w:t>Addition and subtraction of 2-digit numbers (2)</w:t>
      </w:r>
    </w:p>
    <w:tbl>
      <w:tblPr>
        <w:tblW w:w="9031" w:type="dxa"/>
        <w:shd w:val="clear" w:color="auto" w:fill="FFFFFF"/>
        <w:tblCellMar>
          <w:top w:w="15" w:type="dxa"/>
          <w:left w:w="15" w:type="dxa"/>
          <w:bottom w:w="15" w:type="dxa"/>
          <w:right w:w="15" w:type="dxa"/>
        </w:tblCellMar>
        <w:tblLook w:val="04A0" w:firstRow="1" w:lastRow="0" w:firstColumn="1" w:lastColumn="0" w:noHBand="0" w:noVBand="1"/>
      </w:tblPr>
      <w:tblGrid>
        <w:gridCol w:w="503"/>
        <w:gridCol w:w="8528"/>
      </w:tblGrid>
      <w:tr w:rsidR="00885B73" w:rsidRPr="00885B73" w:rsidTr="00885B73">
        <w:trPr>
          <w:trHeight w:val="531"/>
        </w:trPr>
        <w:tc>
          <w:tcPr>
            <w:tcW w:w="50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w:t>
            </w:r>
          </w:p>
        </w:tc>
        <w:tc>
          <w:tcPr>
            <w:tcW w:w="8528"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strategies used to add</w:t>
            </w:r>
          </w:p>
        </w:tc>
      </w:tr>
      <w:tr w:rsidR="00885B73" w:rsidRPr="00885B73" w:rsidTr="00885B73">
        <w:trPr>
          <w:trHeight w:val="531"/>
        </w:trPr>
        <w:tc>
          <w:tcPr>
            <w:tcW w:w="50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2</w:t>
            </w:r>
          </w:p>
        </w:tc>
        <w:tc>
          <w:tcPr>
            <w:tcW w:w="8528"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add a two-digit number to a two-digit number</w:t>
            </w:r>
          </w:p>
        </w:tc>
      </w:tr>
      <w:tr w:rsidR="00885B73" w:rsidRPr="00885B73" w:rsidTr="00885B73">
        <w:trPr>
          <w:trHeight w:val="265"/>
        </w:trPr>
        <w:tc>
          <w:tcPr>
            <w:tcW w:w="50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3</w:t>
            </w:r>
          </w:p>
        </w:tc>
        <w:tc>
          <w:tcPr>
            <w:tcW w:w="8528"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add a two-digit number to a two-digit number when not crossing ten (</w:t>
            </w:r>
            <w:proofErr w:type="spellStart"/>
            <w:r w:rsidRPr="00885B73">
              <w:rPr>
                <w:rFonts w:ascii="Arial" w:eastAsia="Times New Roman" w:hAnsi="Arial" w:cs="Arial"/>
                <w:color w:val="585858"/>
                <w:sz w:val="25"/>
                <w:szCs w:val="25"/>
                <w:lang w:eastAsia="en-GB"/>
              </w:rPr>
              <w:t>i</w:t>
            </w:r>
            <w:proofErr w:type="spellEnd"/>
            <w:r w:rsidRPr="00885B73">
              <w:rPr>
                <w:rFonts w:ascii="Arial" w:eastAsia="Times New Roman" w:hAnsi="Arial" w:cs="Arial"/>
                <w:color w:val="585858"/>
                <w:sz w:val="25"/>
                <w:szCs w:val="25"/>
                <w:lang w:eastAsia="en-GB"/>
              </w:rPr>
              <w:t>)</w:t>
            </w:r>
          </w:p>
        </w:tc>
      </w:tr>
      <w:tr w:rsidR="00885B73" w:rsidRPr="00885B73" w:rsidTr="00885B73">
        <w:trPr>
          <w:trHeight w:val="265"/>
        </w:trPr>
        <w:tc>
          <w:tcPr>
            <w:tcW w:w="50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4</w:t>
            </w:r>
          </w:p>
        </w:tc>
        <w:tc>
          <w:tcPr>
            <w:tcW w:w="8528"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add a two-digit number to a two-digit number when not crossing ten (ii)</w:t>
            </w:r>
          </w:p>
        </w:tc>
      </w:tr>
      <w:tr w:rsidR="00885B73" w:rsidRPr="00885B73" w:rsidTr="00885B73">
        <w:trPr>
          <w:trHeight w:val="265"/>
        </w:trPr>
        <w:tc>
          <w:tcPr>
            <w:tcW w:w="50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5</w:t>
            </w:r>
          </w:p>
        </w:tc>
        <w:tc>
          <w:tcPr>
            <w:tcW w:w="8528"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add a two-digit number to a two-digit number when crossing ten</w:t>
            </w:r>
          </w:p>
        </w:tc>
      </w:tr>
      <w:tr w:rsidR="00885B73" w:rsidRPr="00885B73" w:rsidTr="00885B73">
        <w:trPr>
          <w:trHeight w:val="265"/>
        </w:trPr>
        <w:tc>
          <w:tcPr>
            <w:tcW w:w="50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6</w:t>
            </w:r>
          </w:p>
        </w:tc>
        <w:tc>
          <w:tcPr>
            <w:tcW w:w="8528"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strategies used to subtract</w:t>
            </w:r>
          </w:p>
        </w:tc>
      </w:tr>
      <w:tr w:rsidR="00885B73" w:rsidRPr="00885B73" w:rsidTr="00885B73">
        <w:trPr>
          <w:trHeight w:val="265"/>
        </w:trPr>
        <w:tc>
          <w:tcPr>
            <w:tcW w:w="50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7</w:t>
            </w:r>
          </w:p>
        </w:tc>
        <w:tc>
          <w:tcPr>
            <w:tcW w:w="8528"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subtract a two-digit number from a two-digit number</w:t>
            </w:r>
          </w:p>
        </w:tc>
      </w:tr>
      <w:tr w:rsidR="00885B73" w:rsidRPr="00885B73" w:rsidTr="00885B73">
        <w:trPr>
          <w:trHeight w:val="265"/>
        </w:trPr>
        <w:tc>
          <w:tcPr>
            <w:tcW w:w="50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8</w:t>
            </w:r>
          </w:p>
        </w:tc>
        <w:tc>
          <w:tcPr>
            <w:tcW w:w="8528"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partition the subtrahend to help with subtraction</w:t>
            </w:r>
          </w:p>
        </w:tc>
      </w:tr>
      <w:tr w:rsidR="00885B73" w:rsidRPr="00885B73" w:rsidTr="00885B73">
        <w:trPr>
          <w:trHeight w:val="275"/>
        </w:trPr>
        <w:tc>
          <w:tcPr>
            <w:tcW w:w="50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9</w:t>
            </w:r>
          </w:p>
        </w:tc>
        <w:tc>
          <w:tcPr>
            <w:tcW w:w="8528"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subtract a two-digit number from a two-digit number when not crossing ten (</w:t>
            </w:r>
            <w:proofErr w:type="spellStart"/>
            <w:r w:rsidRPr="00885B73">
              <w:rPr>
                <w:rFonts w:ascii="Arial" w:eastAsia="Times New Roman" w:hAnsi="Arial" w:cs="Arial"/>
                <w:color w:val="585858"/>
                <w:sz w:val="25"/>
                <w:szCs w:val="25"/>
                <w:lang w:eastAsia="en-GB"/>
              </w:rPr>
              <w:t>i</w:t>
            </w:r>
            <w:proofErr w:type="spellEnd"/>
            <w:r w:rsidRPr="00885B73">
              <w:rPr>
                <w:rFonts w:ascii="Arial" w:eastAsia="Times New Roman" w:hAnsi="Arial" w:cs="Arial"/>
                <w:color w:val="585858"/>
                <w:sz w:val="25"/>
                <w:szCs w:val="25"/>
                <w:lang w:eastAsia="en-GB"/>
              </w:rPr>
              <w:t>)</w:t>
            </w:r>
          </w:p>
        </w:tc>
      </w:tr>
      <w:tr w:rsidR="00885B73" w:rsidRPr="00885B73" w:rsidTr="00885B73">
        <w:trPr>
          <w:trHeight w:val="275"/>
        </w:trPr>
        <w:tc>
          <w:tcPr>
            <w:tcW w:w="50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10</w:t>
            </w:r>
          </w:p>
        </w:tc>
        <w:tc>
          <w:tcPr>
            <w:tcW w:w="8528"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subtract a two-digit number from a two-digit number when not crossing ten (ii)</w:t>
            </w:r>
          </w:p>
        </w:tc>
      </w:tr>
      <w:tr w:rsidR="00885B73" w:rsidRPr="00885B73" w:rsidTr="00885B73">
        <w:trPr>
          <w:trHeight w:val="275"/>
        </w:trPr>
        <w:tc>
          <w:tcPr>
            <w:tcW w:w="50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11</w:t>
            </w:r>
          </w:p>
        </w:tc>
        <w:tc>
          <w:tcPr>
            <w:tcW w:w="8528"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subtract a two-digit number from a two-digit number when crossing ten</w:t>
            </w:r>
          </w:p>
        </w:tc>
      </w:tr>
      <w:tr w:rsidR="00885B73" w:rsidRPr="00885B73" w:rsidTr="00885B73">
        <w:trPr>
          <w:trHeight w:val="265"/>
        </w:trPr>
        <w:tc>
          <w:tcPr>
            <w:tcW w:w="50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lastRenderedPageBreak/>
              <w:t>12</w:t>
            </w:r>
          </w:p>
        </w:tc>
        <w:tc>
          <w:tcPr>
            <w:tcW w:w="8528"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subtract efficiently using knowledge of two-digit numbers</w:t>
            </w:r>
          </w:p>
        </w:tc>
      </w:tr>
    </w:tbl>
    <w:p w:rsidR="00885B73" w:rsidRDefault="00885B73">
      <w:pPr>
        <w:rPr>
          <w:b/>
          <w:u w:val="single"/>
        </w:rPr>
      </w:pPr>
    </w:p>
    <w:p w:rsidR="00885B73" w:rsidRDefault="00885B73">
      <w:pPr>
        <w:rPr>
          <w:b/>
          <w:u w:val="single"/>
        </w:rPr>
      </w:pPr>
      <w:r>
        <w:rPr>
          <w:b/>
          <w:u w:val="single"/>
        </w:rPr>
        <w:t xml:space="preserve">Summer </w:t>
      </w:r>
    </w:p>
    <w:p w:rsidR="00885B73" w:rsidRDefault="00885B73">
      <w:pPr>
        <w:rPr>
          <w:b/>
          <w:u w:val="single"/>
        </w:rPr>
      </w:pPr>
      <w:r>
        <w:rPr>
          <w:b/>
          <w:u w:val="single"/>
        </w:rPr>
        <w:t>Money</w:t>
      </w:r>
    </w:p>
    <w:p w:rsidR="00885B73" w:rsidRDefault="00885B73" w:rsidP="00885B73">
      <w:pPr>
        <w:pStyle w:val="NormalWeb"/>
        <w:spacing w:before="0" w:beforeAutospacing="0"/>
        <w:rPr>
          <w:rFonts w:ascii="Arial" w:hAnsi="Arial" w:cs="Arial"/>
          <w:color w:val="585858"/>
          <w:sz w:val="25"/>
          <w:szCs w:val="25"/>
        </w:rPr>
      </w:pPr>
      <w:hyperlink r:id="rId5" w:tgtFrame="_blank" w:history="1">
        <w:r>
          <w:rPr>
            <w:rStyle w:val="Hyperlink"/>
            <w:rFonts w:ascii="Arial" w:hAnsi="Arial" w:cs="Arial"/>
            <w:b/>
            <w:bCs/>
            <w:color w:val="585858"/>
            <w:sz w:val="25"/>
            <w:szCs w:val="25"/>
          </w:rPr>
          <w:t>National curriculum</w:t>
        </w:r>
      </w:hyperlink>
      <w:r>
        <w:rPr>
          <w:rStyle w:val="Strong"/>
          <w:rFonts w:ascii="Arial" w:hAnsi="Arial" w:cs="Arial"/>
          <w:color w:val="585858"/>
          <w:sz w:val="25"/>
          <w:szCs w:val="25"/>
        </w:rPr>
        <w:t> statutory requirements (p14)</w:t>
      </w:r>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Pupils should be taught to:</w:t>
      </w:r>
    </w:p>
    <w:p w:rsidR="00885B73" w:rsidRDefault="00885B73" w:rsidP="00885B73">
      <w:pPr>
        <w:numPr>
          <w:ilvl w:val="0"/>
          <w:numId w:val="4"/>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recognise and use symbols for pounds (£) and pence (p); combine amounts to make a particular value</w:t>
      </w:r>
    </w:p>
    <w:p w:rsidR="00885B73" w:rsidRDefault="00885B73" w:rsidP="00885B73">
      <w:pPr>
        <w:numPr>
          <w:ilvl w:val="0"/>
          <w:numId w:val="4"/>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find different combinations of coins that equal the same amounts of money</w:t>
      </w:r>
    </w:p>
    <w:p w:rsidR="00885B73" w:rsidRDefault="00885B73" w:rsidP="00885B73">
      <w:pPr>
        <w:numPr>
          <w:ilvl w:val="0"/>
          <w:numId w:val="4"/>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solve simple problems in a practical context involving addition and subtraction of money of the same unit, including giving change.</w:t>
      </w:r>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Notes and guidance (non-statutory)</w:t>
      </w:r>
    </w:p>
    <w:p w:rsidR="00885B73" w:rsidRDefault="00885B73" w:rsidP="00885B73">
      <w:pPr>
        <w:numPr>
          <w:ilvl w:val="0"/>
          <w:numId w:val="5"/>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Pupils become fluent in counting and recognising coins. They read and say amounts of money confidently and use the symbols £ and p accurately, recording pounds and pence separately.</w:t>
      </w:r>
    </w:p>
    <w:p w:rsidR="00885B73" w:rsidRDefault="00885B73">
      <w:pPr>
        <w:rPr>
          <w:b/>
          <w:u w:val="single"/>
        </w:rPr>
      </w:pPr>
      <w:r>
        <w:rPr>
          <w:b/>
          <w:u w:val="single"/>
        </w:rPr>
        <w:t>Fractions</w:t>
      </w:r>
    </w:p>
    <w:tbl>
      <w:tblPr>
        <w:tblW w:w="8953" w:type="dxa"/>
        <w:shd w:val="clear" w:color="auto" w:fill="FFFFFF"/>
        <w:tblCellMar>
          <w:top w:w="15" w:type="dxa"/>
          <w:left w:w="15" w:type="dxa"/>
          <w:bottom w:w="15" w:type="dxa"/>
          <w:right w:w="15" w:type="dxa"/>
        </w:tblCellMar>
        <w:tblLook w:val="04A0" w:firstRow="1" w:lastRow="0" w:firstColumn="1" w:lastColumn="0" w:noHBand="0" w:noVBand="1"/>
      </w:tblPr>
      <w:tblGrid>
        <w:gridCol w:w="500"/>
        <w:gridCol w:w="8453"/>
      </w:tblGrid>
      <w:tr w:rsidR="00885B73" w:rsidRPr="00885B73" w:rsidTr="00885B73">
        <w:trPr>
          <w:trHeight w:val="529"/>
        </w:trPr>
        <w:tc>
          <w:tcPr>
            <w:tcW w:w="500"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w:t>
            </w:r>
          </w:p>
        </w:tc>
        <w:tc>
          <w:tcPr>
            <w:tcW w:w="845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identify whether something has or has not been split into equal parts</w:t>
            </w:r>
          </w:p>
        </w:tc>
      </w:tr>
      <w:tr w:rsidR="00885B73" w:rsidRPr="00885B73" w:rsidTr="00885B73">
        <w:trPr>
          <w:trHeight w:val="529"/>
        </w:trPr>
        <w:tc>
          <w:tcPr>
            <w:tcW w:w="500"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2</w:t>
            </w:r>
          </w:p>
        </w:tc>
        <w:tc>
          <w:tcPr>
            <w:tcW w:w="845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name the fraction ‘one-half’ in relation to a fraction of a length, shape or set of objects</w:t>
            </w:r>
          </w:p>
        </w:tc>
      </w:tr>
      <w:tr w:rsidR="00885B73" w:rsidRPr="00885B73" w:rsidTr="00885B73">
        <w:trPr>
          <w:trHeight w:val="264"/>
        </w:trPr>
        <w:tc>
          <w:tcPr>
            <w:tcW w:w="500"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3</w:t>
            </w:r>
          </w:p>
        </w:tc>
        <w:tc>
          <w:tcPr>
            <w:tcW w:w="845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name the fraction ‘one-quarter’ in relation to a fraction of a length, shape or set of objects</w:t>
            </w:r>
          </w:p>
        </w:tc>
      </w:tr>
      <w:tr w:rsidR="00885B73" w:rsidRPr="00885B73" w:rsidTr="00885B73">
        <w:trPr>
          <w:trHeight w:val="264"/>
        </w:trPr>
        <w:tc>
          <w:tcPr>
            <w:tcW w:w="500"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4</w:t>
            </w:r>
          </w:p>
        </w:tc>
        <w:tc>
          <w:tcPr>
            <w:tcW w:w="845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name the fraction ‘one-third’ in relation to a fraction of a length, shape or set of objects</w:t>
            </w:r>
          </w:p>
        </w:tc>
      </w:tr>
      <w:tr w:rsidR="00885B73" w:rsidRPr="00885B73" w:rsidTr="00885B73">
        <w:trPr>
          <w:trHeight w:val="264"/>
        </w:trPr>
        <w:tc>
          <w:tcPr>
            <w:tcW w:w="500"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5</w:t>
            </w:r>
          </w:p>
        </w:tc>
        <w:tc>
          <w:tcPr>
            <w:tcW w:w="845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read and write the fraction notation ½, ⅓ and ¼ and relate this to a fraction of a length, shape or set of objects</w:t>
            </w:r>
          </w:p>
        </w:tc>
      </w:tr>
      <w:tr w:rsidR="00885B73" w:rsidRPr="00885B73" w:rsidTr="00885B73">
        <w:trPr>
          <w:trHeight w:val="264"/>
        </w:trPr>
        <w:tc>
          <w:tcPr>
            <w:tcW w:w="500"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6</w:t>
            </w:r>
          </w:p>
        </w:tc>
        <w:tc>
          <w:tcPr>
            <w:tcW w:w="845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find half of numbers</w:t>
            </w:r>
          </w:p>
        </w:tc>
      </w:tr>
      <w:tr w:rsidR="00885B73" w:rsidRPr="00885B73" w:rsidTr="00885B73">
        <w:trPr>
          <w:trHeight w:val="264"/>
        </w:trPr>
        <w:tc>
          <w:tcPr>
            <w:tcW w:w="500"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7</w:t>
            </w:r>
          </w:p>
        </w:tc>
        <w:tc>
          <w:tcPr>
            <w:tcW w:w="845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find ⅓ or ¼ of a number</w:t>
            </w:r>
          </w:p>
        </w:tc>
      </w:tr>
      <w:tr w:rsidR="00885B73" w:rsidRPr="00885B73" w:rsidTr="00885B73">
        <w:trPr>
          <w:trHeight w:val="264"/>
        </w:trPr>
        <w:tc>
          <w:tcPr>
            <w:tcW w:w="500"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8</w:t>
            </w:r>
          </w:p>
        </w:tc>
        <w:tc>
          <w:tcPr>
            <w:tcW w:w="8453"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find ¼ and ¾ of an object, shape, set of objects, length or quantity</w:t>
            </w:r>
          </w:p>
        </w:tc>
      </w:tr>
      <w:tr w:rsidR="00885B73" w:rsidRPr="00885B73" w:rsidTr="00885B73">
        <w:trPr>
          <w:trHeight w:val="274"/>
        </w:trPr>
        <w:tc>
          <w:tcPr>
            <w:tcW w:w="500"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9</w:t>
            </w:r>
          </w:p>
        </w:tc>
        <w:tc>
          <w:tcPr>
            <w:tcW w:w="8453"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recognise the equivalence of 2⁄4 and ½</w:t>
            </w:r>
          </w:p>
        </w:tc>
      </w:tr>
    </w:tbl>
    <w:p w:rsidR="00885B73" w:rsidRDefault="00885B73">
      <w:pPr>
        <w:rPr>
          <w:b/>
          <w:u w:val="single"/>
        </w:rPr>
      </w:pPr>
    </w:p>
    <w:p w:rsidR="00885B73" w:rsidRDefault="00885B73">
      <w:pPr>
        <w:rPr>
          <w:b/>
          <w:u w:val="single"/>
        </w:rPr>
      </w:pPr>
      <w:r>
        <w:rPr>
          <w:b/>
          <w:u w:val="single"/>
        </w:rPr>
        <w:t>Time</w:t>
      </w:r>
    </w:p>
    <w:p w:rsidR="00885B73" w:rsidRDefault="00885B73" w:rsidP="00885B73">
      <w:pPr>
        <w:pStyle w:val="NormalWeb"/>
        <w:spacing w:before="0" w:beforeAutospacing="0"/>
        <w:rPr>
          <w:rFonts w:ascii="Arial" w:hAnsi="Arial" w:cs="Arial"/>
          <w:color w:val="585858"/>
          <w:sz w:val="25"/>
          <w:szCs w:val="25"/>
        </w:rPr>
      </w:pPr>
      <w:hyperlink r:id="rId6" w:tgtFrame="_blank" w:history="1">
        <w:r>
          <w:rPr>
            <w:rStyle w:val="Hyperlink"/>
            <w:rFonts w:ascii="Arial" w:hAnsi="Arial" w:cs="Arial"/>
            <w:b/>
            <w:bCs/>
            <w:color w:val="585858"/>
            <w:sz w:val="25"/>
            <w:szCs w:val="25"/>
          </w:rPr>
          <w:t>National curriculum</w:t>
        </w:r>
      </w:hyperlink>
      <w:r>
        <w:rPr>
          <w:rStyle w:val="Strong"/>
          <w:rFonts w:ascii="Arial" w:hAnsi="Arial" w:cs="Arial"/>
          <w:color w:val="585858"/>
          <w:sz w:val="25"/>
          <w:szCs w:val="25"/>
        </w:rPr>
        <w:t> statutory requirements (p14)</w:t>
      </w:r>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Pupils should be taught to:</w:t>
      </w:r>
    </w:p>
    <w:p w:rsidR="00885B73" w:rsidRDefault="00885B73" w:rsidP="00885B73">
      <w:pPr>
        <w:numPr>
          <w:ilvl w:val="0"/>
          <w:numId w:val="6"/>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compare and sequence intervals of time</w:t>
      </w:r>
    </w:p>
    <w:p w:rsidR="00885B73" w:rsidRDefault="00885B73" w:rsidP="00885B73">
      <w:pPr>
        <w:numPr>
          <w:ilvl w:val="0"/>
          <w:numId w:val="6"/>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tell and write the time to five minutes, including quarter past/to the hour and draw the hands on a clock face to show these times</w:t>
      </w:r>
    </w:p>
    <w:p w:rsidR="00885B73" w:rsidRDefault="00885B73" w:rsidP="00885B73">
      <w:pPr>
        <w:numPr>
          <w:ilvl w:val="0"/>
          <w:numId w:val="6"/>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lastRenderedPageBreak/>
        <w:t>know the number of minutes in an hour and the number of hours in a day.</w:t>
      </w:r>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Notes and guidance (non-statutory)</w:t>
      </w:r>
    </w:p>
    <w:p w:rsidR="00885B73" w:rsidRDefault="00885B73" w:rsidP="00885B73">
      <w:pPr>
        <w:numPr>
          <w:ilvl w:val="0"/>
          <w:numId w:val="7"/>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Pupils use standard units of measurement with increasing accuracy, using their knowledge of the number system. They become fluent in telling the time on analogue clocks and recording it.</w:t>
      </w:r>
    </w:p>
    <w:p w:rsidR="00885B73" w:rsidRDefault="00885B73">
      <w:pPr>
        <w:rPr>
          <w:b/>
          <w:u w:val="single"/>
        </w:rPr>
      </w:pPr>
      <w:r>
        <w:rPr>
          <w:b/>
          <w:u w:val="single"/>
        </w:rPr>
        <w:t>Position and direction</w:t>
      </w:r>
    </w:p>
    <w:p w:rsidR="00885B73" w:rsidRDefault="00885B73" w:rsidP="00885B73">
      <w:pPr>
        <w:pStyle w:val="NormalWeb"/>
        <w:spacing w:before="0" w:beforeAutospacing="0"/>
        <w:rPr>
          <w:rFonts w:ascii="Arial" w:hAnsi="Arial" w:cs="Arial"/>
          <w:color w:val="585858"/>
          <w:sz w:val="25"/>
          <w:szCs w:val="25"/>
        </w:rPr>
      </w:pPr>
      <w:hyperlink r:id="rId7" w:tgtFrame="_blank" w:history="1">
        <w:r>
          <w:rPr>
            <w:rStyle w:val="Hyperlink"/>
            <w:rFonts w:ascii="Arial" w:hAnsi="Arial" w:cs="Arial"/>
            <w:b/>
            <w:bCs/>
            <w:color w:val="585858"/>
            <w:sz w:val="25"/>
            <w:szCs w:val="25"/>
          </w:rPr>
          <w:t>National curriculum</w:t>
        </w:r>
      </w:hyperlink>
      <w:r>
        <w:rPr>
          <w:rStyle w:val="Strong"/>
          <w:rFonts w:ascii="Arial" w:hAnsi="Arial" w:cs="Arial"/>
          <w:color w:val="585858"/>
          <w:sz w:val="25"/>
          <w:szCs w:val="25"/>
        </w:rPr>
        <w:t> statutory requirements (p16)</w:t>
      </w:r>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Pupils should be taught to:</w:t>
      </w:r>
    </w:p>
    <w:p w:rsidR="00885B73" w:rsidRDefault="00885B73" w:rsidP="00885B73">
      <w:pPr>
        <w:numPr>
          <w:ilvl w:val="0"/>
          <w:numId w:val="8"/>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order and arrange combinations of mathematical objects in patterns and sequences</w:t>
      </w:r>
    </w:p>
    <w:p w:rsidR="00885B73" w:rsidRDefault="00885B73" w:rsidP="00885B73">
      <w:pPr>
        <w:numPr>
          <w:ilvl w:val="0"/>
          <w:numId w:val="8"/>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Notes and guidance (non-statutory)</w:t>
      </w:r>
    </w:p>
    <w:p w:rsidR="00885B73" w:rsidRDefault="00885B73" w:rsidP="00885B73">
      <w:pPr>
        <w:numPr>
          <w:ilvl w:val="0"/>
          <w:numId w:val="9"/>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Pupils should work with patterns of shapes, including those in different orientations.</w:t>
      </w:r>
    </w:p>
    <w:p w:rsidR="00885B73" w:rsidRDefault="00885B73" w:rsidP="00885B73">
      <w:pPr>
        <w:numPr>
          <w:ilvl w:val="0"/>
          <w:numId w:val="9"/>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Pupils use the concept and language of angles to describe ‘turn’ by applying rotations, including in practical contexts (for example, pupils themselves moving in turns, giving instructions to other pupils to do so, and programming robots using instructions given in right angles).</w:t>
      </w:r>
    </w:p>
    <w:p w:rsidR="00885B73" w:rsidRDefault="00885B73">
      <w:pPr>
        <w:rPr>
          <w:b/>
          <w:u w:val="single"/>
        </w:rPr>
      </w:pPr>
      <w:r>
        <w:rPr>
          <w:b/>
          <w:u w:val="single"/>
        </w:rPr>
        <w:t xml:space="preserve">Multiplication and division – doubling, halving, quotative and partitive division </w:t>
      </w:r>
    </w:p>
    <w:tbl>
      <w:tblPr>
        <w:tblW w:w="8983" w:type="dxa"/>
        <w:shd w:val="clear" w:color="auto" w:fill="FFFFFF"/>
        <w:tblCellMar>
          <w:top w:w="15" w:type="dxa"/>
          <w:left w:w="15" w:type="dxa"/>
          <w:bottom w:w="15" w:type="dxa"/>
          <w:right w:w="15" w:type="dxa"/>
        </w:tblCellMar>
        <w:tblLook w:val="04A0" w:firstRow="1" w:lastRow="0" w:firstColumn="1" w:lastColumn="0" w:noHBand="0" w:noVBand="1"/>
      </w:tblPr>
      <w:tblGrid>
        <w:gridCol w:w="501"/>
        <w:gridCol w:w="8482"/>
      </w:tblGrid>
      <w:tr w:rsidR="00885B73" w:rsidRPr="00885B73" w:rsidTr="00885B73">
        <w:trPr>
          <w:trHeight w:val="544"/>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 xml:space="preserve">Pupils identify the patterns and relationships between the </w:t>
            </w:r>
            <w:proofErr w:type="gramStart"/>
            <w:r w:rsidRPr="00885B73">
              <w:rPr>
                <w:rFonts w:ascii="Arial" w:eastAsia="Times New Roman" w:hAnsi="Arial" w:cs="Arial"/>
                <w:color w:val="585858"/>
                <w:sz w:val="25"/>
                <w:szCs w:val="25"/>
                <w:lang w:eastAsia="en-GB"/>
              </w:rPr>
              <w:t>5 and 10 times</w:t>
            </w:r>
            <w:proofErr w:type="gramEnd"/>
            <w:r w:rsidRPr="00885B73">
              <w:rPr>
                <w:rFonts w:ascii="Arial" w:eastAsia="Times New Roman" w:hAnsi="Arial" w:cs="Arial"/>
                <w:color w:val="585858"/>
                <w:sz w:val="25"/>
                <w:szCs w:val="25"/>
                <w:lang w:eastAsia="en-GB"/>
              </w:rPr>
              <w:t xml:space="preserve"> tables</w:t>
            </w:r>
          </w:p>
        </w:tc>
      </w:tr>
      <w:tr w:rsidR="00885B73" w:rsidRPr="00885B73" w:rsidTr="00885B73">
        <w:trPr>
          <w:trHeight w:val="544"/>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2</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 xml:space="preserve">Pupils explain the patterns and relationships between the </w:t>
            </w:r>
            <w:proofErr w:type="gramStart"/>
            <w:r w:rsidRPr="00885B73">
              <w:rPr>
                <w:rFonts w:ascii="Arial" w:eastAsia="Times New Roman" w:hAnsi="Arial" w:cs="Arial"/>
                <w:color w:val="585858"/>
                <w:sz w:val="25"/>
                <w:szCs w:val="25"/>
                <w:lang w:eastAsia="en-GB"/>
              </w:rPr>
              <w:t>5 and 10 times</w:t>
            </w:r>
            <w:proofErr w:type="gramEnd"/>
            <w:r w:rsidRPr="00885B73">
              <w:rPr>
                <w:rFonts w:ascii="Arial" w:eastAsia="Times New Roman" w:hAnsi="Arial" w:cs="Arial"/>
                <w:color w:val="585858"/>
                <w:sz w:val="25"/>
                <w:szCs w:val="25"/>
                <w:lang w:eastAsia="en-GB"/>
              </w:rPr>
              <w:t xml:space="preserve"> tables</w:t>
            </w:r>
          </w:p>
        </w:tc>
      </w:tr>
      <w:tr w:rsidR="00885B73" w:rsidRPr="00885B73" w:rsidTr="00885B73">
        <w:trPr>
          <w:trHeight w:val="272"/>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3</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 xml:space="preserve">Pupils use their knowledge of the </w:t>
            </w:r>
            <w:proofErr w:type="gramStart"/>
            <w:r w:rsidRPr="00885B73">
              <w:rPr>
                <w:rFonts w:ascii="Arial" w:eastAsia="Times New Roman" w:hAnsi="Arial" w:cs="Arial"/>
                <w:color w:val="585858"/>
                <w:sz w:val="25"/>
                <w:szCs w:val="25"/>
                <w:lang w:eastAsia="en-GB"/>
              </w:rPr>
              <w:t>5 and 10 times</w:t>
            </w:r>
            <w:proofErr w:type="gramEnd"/>
            <w:r w:rsidRPr="00885B73">
              <w:rPr>
                <w:rFonts w:ascii="Arial" w:eastAsia="Times New Roman" w:hAnsi="Arial" w:cs="Arial"/>
                <w:color w:val="585858"/>
                <w:sz w:val="25"/>
                <w:szCs w:val="25"/>
                <w:lang w:eastAsia="en-GB"/>
              </w:rPr>
              <w:t xml:space="preserve"> tables to solve problems</w:t>
            </w:r>
          </w:p>
        </w:tc>
      </w:tr>
      <w:tr w:rsidR="00885B73" w:rsidRPr="00885B73" w:rsidTr="00885B73">
        <w:trPr>
          <w:trHeight w:val="272"/>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4</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identify and explain relationships between the 5 and the 10 times tables</w:t>
            </w:r>
          </w:p>
        </w:tc>
      </w:tr>
      <w:tr w:rsidR="00885B73" w:rsidRPr="00885B73" w:rsidTr="00885B73">
        <w:trPr>
          <w:trHeight w:val="272"/>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5</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 xml:space="preserve">Pupils use their knowledge of the </w:t>
            </w:r>
            <w:proofErr w:type="gramStart"/>
            <w:r w:rsidRPr="00885B73">
              <w:rPr>
                <w:rFonts w:ascii="Arial" w:eastAsia="Times New Roman" w:hAnsi="Arial" w:cs="Arial"/>
                <w:color w:val="585858"/>
                <w:sz w:val="25"/>
                <w:szCs w:val="25"/>
                <w:lang w:eastAsia="en-GB"/>
              </w:rPr>
              <w:t>5 and 10 times</w:t>
            </w:r>
            <w:proofErr w:type="gramEnd"/>
            <w:r w:rsidRPr="00885B73">
              <w:rPr>
                <w:rFonts w:ascii="Arial" w:eastAsia="Times New Roman" w:hAnsi="Arial" w:cs="Arial"/>
                <w:color w:val="585858"/>
                <w:sz w:val="25"/>
                <w:szCs w:val="25"/>
                <w:lang w:eastAsia="en-GB"/>
              </w:rPr>
              <w:t xml:space="preserve"> tables to solve problems</w:t>
            </w:r>
          </w:p>
        </w:tc>
      </w:tr>
      <w:tr w:rsidR="00885B73" w:rsidRPr="00885B73" w:rsidTr="00885B73">
        <w:trPr>
          <w:trHeight w:val="272"/>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6</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how times table facts can help to find the quotient (10 times table)</w:t>
            </w:r>
          </w:p>
        </w:tc>
      </w:tr>
      <w:tr w:rsidR="00885B73" w:rsidRPr="00885B73" w:rsidTr="00885B73">
        <w:trPr>
          <w:trHeight w:val="272"/>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7</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how times table facts can help to find the quotient (5 times table)</w:t>
            </w:r>
          </w:p>
        </w:tc>
      </w:tr>
      <w:tr w:rsidR="00885B73" w:rsidRPr="00885B73" w:rsidTr="00885B73">
        <w:trPr>
          <w:trHeight w:val="272"/>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8</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how times table facts can help to find the quotient (2 times table)</w:t>
            </w:r>
          </w:p>
        </w:tc>
      </w:tr>
      <w:tr w:rsidR="00885B73" w:rsidRPr="00885B73" w:rsidTr="00885B73">
        <w:trPr>
          <w:trHeight w:val="282"/>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9</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how a division equation with 2 as a divisor is related to halving</w:t>
            </w:r>
          </w:p>
        </w:tc>
      </w:tr>
      <w:tr w:rsidR="00885B73" w:rsidRPr="00885B73" w:rsidTr="00885B73">
        <w:trPr>
          <w:trHeight w:val="282"/>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lastRenderedPageBreak/>
              <w:t>10</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each part of a division equation and know how they can be interchanged</w:t>
            </w:r>
          </w:p>
        </w:tc>
      </w:tr>
      <w:tr w:rsidR="00885B73" w:rsidRPr="00885B73" w:rsidTr="00885B73">
        <w:trPr>
          <w:trHeight w:val="282"/>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11</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use knowledge of divisibility rules when the divisor is 2 to solve problems</w:t>
            </w:r>
          </w:p>
        </w:tc>
      </w:tr>
      <w:tr w:rsidR="00885B73" w:rsidRPr="00885B73" w:rsidTr="00885B73">
        <w:trPr>
          <w:trHeight w:val="272"/>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12</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use knowledge of divisibility rules when then divisor is 10 to solve problems</w:t>
            </w:r>
          </w:p>
        </w:tc>
      </w:tr>
      <w:tr w:rsidR="00885B73" w:rsidRPr="00885B73" w:rsidTr="00885B73">
        <w:trPr>
          <w:trHeight w:val="282"/>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13</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use knowledge of divisibility rules when the divisor is 5 to solve problems</w:t>
            </w:r>
          </w:p>
        </w:tc>
      </w:tr>
      <w:tr w:rsidR="00885B73" w:rsidRPr="00885B73" w:rsidTr="00885B73">
        <w:trPr>
          <w:trHeight w:val="282"/>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14</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how a dividend of zero affects the quotient</w:t>
            </w:r>
          </w:p>
        </w:tc>
      </w:tr>
      <w:tr w:rsidR="00885B73" w:rsidRPr="00885B73" w:rsidTr="00885B73">
        <w:trPr>
          <w:trHeight w:val="282"/>
        </w:trPr>
        <w:tc>
          <w:tcPr>
            <w:tcW w:w="501"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15</w:t>
            </w:r>
          </w:p>
        </w:tc>
        <w:tc>
          <w:tcPr>
            <w:tcW w:w="8482" w:type="dxa"/>
            <w:tcBorders>
              <w:top w:val="nil"/>
            </w:tcBorders>
            <w:shd w:val="clear" w:color="auto" w:fill="F7F7F7"/>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how the quotient is affected when the divisor is equal to the dividend</w:t>
            </w:r>
          </w:p>
        </w:tc>
      </w:tr>
      <w:tr w:rsidR="00885B73" w:rsidRPr="00885B73" w:rsidTr="00885B73">
        <w:trPr>
          <w:trHeight w:val="272"/>
        </w:trPr>
        <w:tc>
          <w:tcPr>
            <w:tcW w:w="501"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16</w:t>
            </w:r>
          </w:p>
        </w:tc>
        <w:tc>
          <w:tcPr>
            <w:tcW w:w="8482" w:type="dxa"/>
            <w:tcBorders>
              <w:top w:val="nil"/>
            </w:tcBorders>
            <w:shd w:val="clear" w:color="auto" w:fill="FFFFFF"/>
            <w:hideMark/>
          </w:tcPr>
          <w:p w:rsidR="00885B73" w:rsidRPr="00885B73" w:rsidRDefault="00885B73" w:rsidP="00885B73">
            <w:pPr>
              <w:spacing w:after="0" w:line="240" w:lineRule="auto"/>
              <w:rPr>
                <w:rFonts w:ascii="Arial" w:eastAsia="Times New Roman" w:hAnsi="Arial" w:cs="Arial"/>
                <w:color w:val="585858"/>
                <w:sz w:val="25"/>
                <w:szCs w:val="25"/>
                <w:lang w:eastAsia="en-GB"/>
              </w:rPr>
            </w:pPr>
            <w:r w:rsidRPr="00885B73">
              <w:rPr>
                <w:rFonts w:ascii="Arial" w:eastAsia="Times New Roman" w:hAnsi="Arial" w:cs="Arial"/>
                <w:color w:val="585858"/>
                <w:sz w:val="25"/>
                <w:szCs w:val="25"/>
                <w:lang w:eastAsia="en-GB"/>
              </w:rPr>
              <w:t>Pupils explain how a divisor of one affects the quotient</w:t>
            </w:r>
          </w:p>
        </w:tc>
      </w:tr>
    </w:tbl>
    <w:p w:rsidR="00885B73" w:rsidRDefault="00885B73">
      <w:pPr>
        <w:rPr>
          <w:b/>
          <w:u w:val="single"/>
        </w:rPr>
      </w:pPr>
    </w:p>
    <w:p w:rsidR="00885B73" w:rsidRDefault="00885B73">
      <w:pPr>
        <w:rPr>
          <w:b/>
          <w:u w:val="single"/>
        </w:rPr>
      </w:pPr>
      <w:r>
        <w:rPr>
          <w:b/>
          <w:u w:val="single"/>
        </w:rPr>
        <w:t>Sense of measure – capacity, volume and mass</w:t>
      </w:r>
    </w:p>
    <w:p w:rsidR="00885B73" w:rsidRDefault="00885B73" w:rsidP="00885B73">
      <w:pPr>
        <w:pStyle w:val="NormalWeb"/>
        <w:spacing w:before="0" w:beforeAutospacing="0"/>
        <w:rPr>
          <w:rFonts w:ascii="Arial" w:hAnsi="Arial" w:cs="Arial"/>
          <w:color w:val="585858"/>
          <w:sz w:val="25"/>
          <w:szCs w:val="25"/>
        </w:rPr>
      </w:pPr>
      <w:hyperlink r:id="rId8" w:tgtFrame="_blank" w:history="1">
        <w:r>
          <w:rPr>
            <w:rStyle w:val="Hyperlink"/>
            <w:rFonts w:ascii="Arial" w:hAnsi="Arial" w:cs="Arial"/>
            <w:b/>
            <w:bCs/>
            <w:color w:val="962842"/>
            <w:sz w:val="25"/>
            <w:szCs w:val="25"/>
          </w:rPr>
          <w:t>National curriculum</w:t>
        </w:r>
      </w:hyperlink>
      <w:r>
        <w:rPr>
          <w:rStyle w:val="Strong"/>
          <w:rFonts w:ascii="Arial" w:hAnsi="Arial" w:cs="Arial"/>
          <w:color w:val="585858"/>
          <w:sz w:val="25"/>
          <w:szCs w:val="25"/>
        </w:rPr>
        <w:t> statutory requirements (p14)</w:t>
      </w:r>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Pupils should be taught to:</w:t>
      </w:r>
    </w:p>
    <w:p w:rsidR="00885B73" w:rsidRDefault="00885B73" w:rsidP="00885B73">
      <w:pPr>
        <w:numPr>
          <w:ilvl w:val="0"/>
          <w:numId w:val="10"/>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choose and use appropriate standard units to estimate and measure length/height in any direction (m/cm); mass (kg/g); temperature (°C); capacity (litres/ml) to the nearest appropriate unit, using rulers, scales, thermometers and measuring vessels</w:t>
      </w:r>
    </w:p>
    <w:p w:rsidR="00885B73" w:rsidRDefault="00885B73" w:rsidP="00885B73">
      <w:pPr>
        <w:numPr>
          <w:ilvl w:val="0"/>
          <w:numId w:val="10"/>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 xml:space="preserve">compare and order lengths, mass, volume/capacity and record the results using &gt;, &lt; and </w:t>
      </w:r>
      <w:proofErr w:type="gramStart"/>
      <w:r>
        <w:rPr>
          <w:rFonts w:ascii="Arial" w:hAnsi="Arial" w:cs="Arial"/>
          <w:color w:val="585858"/>
          <w:sz w:val="25"/>
          <w:szCs w:val="25"/>
        </w:rPr>
        <w:t>= .</w:t>
      </w:r>
      <w:proofErr w:type="gramEnd"/>
    </w:p>
    <w:p w:rsidR="00885B73" w:rsidRDefault="00885B73" w:rsidP="00885B73">
      <w:pPr>
        <w:pStyle w:val="NormalWeb"/>
        <w:spacing w:before="0" w:beforeAutospacing="0"/>
        <w:rPr>
          <w:rFonts w:ascii="Arial" w:hAnsi="Arial" w:cs="Arial"/>
          <w:color w:val="585858"/>
          <w:sz w:val="25"/>
          <w:szCs w:val="25"/>
        </w:rPr>
      </w:pPr>
      <w:r>
        <w:rPr>
          <w:rFonts w:ascii="Arial" w:hAnsi="Arial" w:cs="Arial"/>
          <w:color w:val="585858"/>
          <w:sz w:val="25"/>
          <w:szCs w:val="25"/>
        </w:rPr>
        <w:t>Notes and guidance (non-statutory)</w:t>
      </w:r>
    </w:p>
    <w:p w:rsidR="00885B73" w:rsidRDefault="00885B73" w:rsidP="00885B73">
      <w:pPr>
        <w:numPr>
          <w:ilvl w:val="0"/>
          <w:numId w:val="11"/>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Pupils use standard units of measurement with increasing accuracy, using their knowledge of the number system. They use the appropriate language and record using standard abbreviations.</w:t>
      </w:r>
    </w:p>
    <w:p w:rsidR="00885B73" w:rsidRDefault="00885B73" w:rsidP="00885B73">
      <w:pPr>
        <w:numPr>
          <w:ilvl w:val="0"/>
          <w:numId w:val="11"/>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Comparing measures includes simple multiples such as ‘half as high’; ‘twice as wide’.</w:t>
      </w:r>
    </w:p>
    <w:p w:rsidR="00885B73" w:rsidRPr="0040463C" w:rsidRDefault="00885B73">
      <w:pPr>
        <w:rPr>
          <w:b/>
          <w:u w:val="single"/>
        </w:rPr>
      </w:pPr>
      <w:bookmarkStart w:id="0" w:name="_GoBack"/>
      <w:bookmarkEnd w:id="0"/>
    </w:p>
    <w:sectPr w:rsidR="00885B73" w:rsidRPr="00404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7A8"/>
    <w:multiLevelType w:val="multilevel"/>
    <w:tmpl w:val="64E4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F4970"/>
    <w:multiLevelType w:val="multilevel"/>
    <w:tmpl w:val="237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6A7"/>
    <w:multiLevelType w:val="multilevel"/>
    <w:tmpl w:val="B94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07F72"/>
    <w:multiLevelType w:val="multilevel"/>
    <w:tmpl w:val="130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637C8"/>
    <w:multiLevelType w:val="multilevel"/>
    <w:tmpl w:val="4BBA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63433"/>
    <w:multiLevelType w:val="multilevel"/>
    <w:tmpl w:val="8BD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51667"/>
    <w:multiLevelType w:val="multilevel"/>
    <w:tmpl w:val="231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D210A"/>
    <w:multiLevelType w:val="multilevel"/>
    <w:tmpl w:val="58D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A65B3"/>
    <w:multiLevelType w:val="multilevel"/>
    <w:tmpl w:val="996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66E1C"/>
    <w:multiLevelType w:val="multilevel"/>
    <w:tmpl w:val="D684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6E0B15"/>
    <w:multiLevelType w:val="multilevel"/>
    <w:tmpl w:val="CA4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8"/>
  </w:num>
  <w:num w:numId="5">
    <w:abstractNumId w:val="2"/>
  </w:num>
  <w:num w:numId="6">
    <w:abstractNumId w:val="3"/>
  </w:num>
  <w:num w:numId="7">
    <w:abstractNumId w:val="9"/>
  </w:num>
  <w:num w:numId="8">
    <w:abstractNumId w:val="7"/>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56"/>
    <w:rsid w:val="000D6B36"/>
    <w:rsid w:val="002E10BF"/>
    <w:rsid w:val="00306956"/>
    <w:rsid w:val="0040463C"/>
    <w:rsid w:val="00885B73"/>
    <w:rsid w:val="009B3AE4"/>
    <w:rsid w:val="00A1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D694"/>
  <w15:chartTrackingRefBased/>
  <w15:docId w15:val="{DF8E5DD6-FC9B-457B-B139-8825AF8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10BF"/>
    <w:rPr>
      <w:b/>
      <w:bCs/>
    </w:rPr>
  </w:style>
  <w:style w:type="character" w:styleId="Hyperlink">
    <w:name w:val="Hyperlink"/>
    <w:basedOn w:val="DefaultParagraphFont"/>
    <w:uiPriority w:val="99"/>
    <w:semiHidden/>
    <w:unhideWhenUsed/>
    <w:rsid w:val="002E1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4875">
      <w:bodyDiv w:val="1"/>
      <w:marLeft w:val="0"/>
      <w:marRight w:val="0"/>
      <w:marTop w:val="0"/>
      <w:marBottom w:val="0"/>
      <w:divBdr>
        <w:top w:val="none" w:sz="0" w:space="0" w:color="auto"/>
        <w:left w:val="none" w:sz="0" w:space="0" w:color="auto"/>
        <w:bottom w:val="none" w:sz="0" w:space="0" w:color="auto"/>
        <w:right w:val="none" w:sz="0" w:space="0" w:color="auto"/>
      </w:divBdr>
    </w:div>
    <w:div w:id="140537008">
      <w:bodyDiv w:val="1"/>
      <w:marLeft w:val="0"/>
      <w:marRight w:val="0"/>
      <w:marTop w:val="0"/>
      <w:marBottom w:val="0"/>
      <w:divBdr>
        <w:top w:val="none" w:sz="0" w:space="0" w:color="auto"/>
        <w:left w:val="none" w:sz="0" w:space="0" w:color="auto"/>
        <w:bottom w:val="none" w:sz="0" w:space="0" w:color="auto"/>
        <w:right w:val="none" w:sz="0" w:space="0" w:color="auto"/>
      </w:divBdr>
    </w:div>
    <w:div w:id="145441682">
      <w:bodyDiv w:val="1"/>
      <w:marLeft w:val="0"/>
      <w:marRight w:val="0"/>
      <w:marTop w:val="0"/>
      <w:marBottom w:val="0"/>
      <w:divBdr>
        <w:top w:val="none" w:sz="0" w:space="0" w:color="auto"/>
        <w:left w:val="none" w:sz="0" w:space="0" w:color="auto"/>
        <w:bottom w:val="none" w:sz="0" w:space="0" w:color="auto"/>
        <w:right w:val="none" w:sz="0" w:space="0" w:color="auto"/>
      </w:divBdr>
    </w:div>
    <w:div w:id="172381880">
      <w:bodyDiv w:val="1"/>
      <w:marLeft w:val="0"/>
      <w:marRight w:val="0"/>
      <w:marTop w:val="0"/>
      <w:marBottom w:val="0"/>
      <w:divBdr>
        <w:top w:val="none" w:sz="0" w:space="0" w:color="auto"/>
        <w:left w:val="none" w:sz="0" w:space="0" w:color="auto"/>
        <w:bottom w:val="none" w:sz="0" w:space="0" w:color="auto"/>
        <w:right w:val="none" w:sz="0" w:space="0" w:color="auto"/>
      </w:divBdr>
    </w:div>
    <w:div w:id="209153739">
      <w:bodyDiv w:val="1"/>
      <w:marLeft w:val="0"/>
      <w:marRight w:val="0"/>
      <w:marTop w:val="0"/>
      <w:marBottom w:val="0"/>
      <w:divBdr>
        <w:top w:val="none" w:sz="0" w:space="0" w:color="auto"/>
        <w:left w:val="none" w:sz="0" w:space="0" w:color="auto"/>
        <w:bottom w:val="none" w:sz="0" w:space="0" w:color="auto"/>
        <w:right w:val="none" w:sz="0" w:space="0" w:color="auto"/>
      </w:divBdr>
    </w:div>
    <w:div w:id="268507687">
      <w:bodyDiv w:val="1"/>
      <w:marLeft w:val="0"/>
      <w:marRight w:val="0"/>
      <w:marTop w:val="0"/>
      <w:marBottom w:val="0"/>
      <w:divBdr>
        <w:top w:val="none" w:sz="0" w:space="0" w:color="auto"/>
        <w:left w:val="none" w:sz="0" w:space="0" w:color="auto"/>
        <w:bottom w:val="none" w:sz="0" w:space="0" w:color="auto"/>
        <w:right w:val="none" w:sz="0" w:space="0" w:color="auto"/>
      </w:divBdr>
    </w:div>
    <w:div w:id="351540246">
      <w:bodyDiv w:val="1"/>
      <w:marLeft w:val="0"/>
      <w:marRight w:val="0"/>
      <w:marTop w:val="0"/>
      <w:marBottom w:val="0"/>
      <w:divBdr>
        <w:top w:val="none" w:sz="0" w:space="0" w:color="auto"/>
        <w:left w:val="none" w:sz="0" w:space="0" w:color="auto"/>
        <w:bottom w:val="none" w:sz="0" w:space="0" w:color="auto"/>
        <w:right w:val="none" w:sz="0" w:space="0" w:color="auto"/>
      </w:divBdr>
    </w:div>
    <w:div w:id="355279415">
      <w:bodyDiv w:val="1"/>
      <w:marLeft w:val="0"/>
      <w:marRight w:val="0"/>
      <w:marTop w:val="0"/>
      <w:marBottom w:val="0"/>
      <w:divBdr>
        <w:top w:val="none" w:sz="0" w:space="0" w:color="auto"/>
        <w:left w:val="none" w:sz="0" w:space="0" w:color="auto"/>
        <w:bottom w:val="none" w:sz="0" w:space="0" w:color="auto"/>
        <w:right w:val="none" w:sz="0" w:space="0" w:color="auto"/>
      </w:divBdr>
    </w:div>
    <w:div w:id="381638156">
      <w:bodyDiv w:val="1"/>
      <w:marLeft w:val="0"/>
      <w:marRight w:val="0"/>
      <w:marTop w:val="0"/>
      <w:marBottom w:val="0"/>
      <w:divBdr>
        <w:top w:val="none" w:sz="0" w:space="0" w:color="auto"/>
        <w:left w:val="none" w:sz="0" w:space="0" w:color="auto"/>
        <w:bottom w:val="none" w:sz="0" w:space="0" w:color="auto"/>
        <w:right w:val="none" w:sz="0" w:space="0" w:color="auto"/>
      </w:divBdr>
    </w:div>
    <w:div w:id="433718912">
      <w:bodyDiv w:val="1"/>
      <w:marLeft w:val="0"/>
      <w:marRight w:val="0"/>
      <w:marTop w:val="0"/>
      <w:marBottom w:val="0"/>
      <w:divBdr>
        <w:top w:val="none" w:sz="0" w:space="0" w:color="auto"/>
        <w:left w:val="none" w:sz="0" w:space="0" w:color="auto"/>
        <w:bottom w:val="none" w:sz="0" w:space="0" w:color="auto"/>
        <w:right w:val="none" w:sz="0" w:space="0" w:color="auto"/>
      </w:divBdr>
    </w:div>
    <w:div w:id="573587921">
      <w:bodyDiv w:val="1"/>
      <w:marLeft w:val="0"/>
      <w:marRight w:val="0"/>
      <w:marTop w:val="0"/>
      <w:marBottom w:val="0"/>
      <w:divBdr>
        <w:top w:val="none" w:sz="0" w:space="0" w:color="auto"/>
        <w:left w:val="none" w:sz="0" w:space="0" w:color="auto"/>
        <w:bottom w:val="none" w:sz="0" w:space="0" w:color="auto"/>
        <w:right w:val="none" w:sz="0" w:space="0" w:color="auto"/>
      </w:divBdr>
    </w:div>
    <w:div w:id="602684997">
      <w:bodyDiv w:val="1"/>
      <w:marLeft w:val="0"/>
      <w:marRight w:val="0"/>
      <w:marTop w:val="0"/>
      <w:marBottom w:val="0"/>
      <w:divBdr>
        <w:top w:val="none" w:sz="0" w:space="0" w:color="auto"/>
        <w:left w:val="none" w:sz="0" w:space="0" w:color="auto"/>
        <w:bottom w:val="none" w:sz="0" w:space="0" w:color="auto"/>
        <w:right w:val="none" w:sz="0" w:space="0" w:color="auto"/>
      </w:divBdr>
    </w:div>
    <w:div w:id="667909024">
      <w:bodyDiv w:val="1"/>
      <w:marLeft w:val="0"/>
      <w:marRight w:val="0"/>
      <w:marTop w:val="0"/>
      <w:marBottom w:val="0"/>
      <w:divBdr>
        <w:top w:val="none" w:sz="0" w:space="0" w:color="auto"/>
        <w:left w:val="none" w:sz="0" w:space="0" w:color="auto"/>
        <w:bottom w:val="none" w:sz="0" w:space="0" w:color="auto"/>
        <w:right w:val="none" w:sz="0" w:space="0" w:color="auto"/>
      </w:divBdr>
    </w:div>
    <w:div w:id="675377282">
      <w:bodyDiv w:val="1"/>
      <w:marLeft w:val="0"/>
      <w:marRight w:val="0"/>
      <w:marTop w:val="0"/>
      <w:marBottom w:val="0"/>
      <w:divBdr>
        <w:top w:val="none" w:sz="0" w:space="0" w:color="auto"/>
        <w:left w:val="none" w:sz="0" w:space="0" w:color="auto"/>
        <w:bottom w:val="none" w:sz="0" w:space="0" w:color="auto"/>
        <w:right w:val="none" w:sz="0" w:space="0" w:color="auto"/>
      </w:divBdr>
    </w:div>
    <w:div w:id="683674492">
      <w:bodyDiv w:val="1"/>
      <w:marLeft w:val="0"/>
      <w:marRight w:val="0"/>
      <w:marTop w:val="0"/>
      <w:marBottom w:val="0"/>
      <w:divBdr>
        <w:top w:val="none" w:sz="0" w:space="0" w:color="auto"/>
        <w:left w:val="none" w:sz="0" w:space="0" w:color="auto"/>
        <w:bottom w:val="none" w:sz="0" w:space="0" w:color="auto"/>
        <w:right w:val="none" w:sz="0" w:space="0" w:color="auto"/>
      </w:divBdr>
    </w:div>
    <w:div w:id="733117042">
      <w:bodyDiv w:val="1"/>
      <w:marLeft w:val="0"/>
      <w:marRight w:val="0"/>
      <w:marTop w:val="0"/>
      <w:marBottom w:val="0"/>
      <w:divBdr>
        <w:top w:val="none" w:sz="0" w:space="0" w:color="auto"/>
        <w:left w:val="none" w:sz="0" w:space="0" w:color="auto"/>
        <w:bottom w:val="none" w:sz="0" w:space="0" w:color="auto"/>
        <w:right w:val="none" w:sz="0" w:space="0" w:color="auto"/>
      </w:divBdr>
    </w:div>
    <w:div w:id="765614687">
      <w:bodyDiv w:val="1"/>
      <w:marLeft w:val="0"/>
      <w:marRight w:val="0"/>
      <w:marTop w:val="0"/>
      <w:marBottom w:val="0"/>
      <w:divBdr>
        <w:top w:val="none" w:sz="0" w:space="0" w:color="auto"/>
        <w:left w:val="none" w:sz="0" w:space="0" w:color="auto"/>
        <w:bottom w:val="none" w:sz="0" w:space="0" w:color="auto"/>
        <w:right w:val="none" w:sz="0" w:space="0" w:color="auto"/>
      </w:divBdr>
    </w:div>
    <w:div w:id="862282866">
      <w:bodyDiv w:val="1"/>
      <w:marLeft w:val="0"/>
      <w:marRight w:val="0"/>
      <w:marTop w:val="0"/>
      <w:marBottom w:val="0"/>
      <w:divBdr>
        <w:top w:val="none" w:sz="0" w:space="0" w:color="auto"/>
        <w:left w:val="none" w:sz="0" w:space="0" w:color="auto"/>
        <w:bottom w:val="none" w:sz="0" w:space="0" w:color="auto"/>
        <w:right w:val="none" w:sz="0" w:space="0" w:color="auto"/>
      </w:divBdr>
    </w:div>
    <w:div w:id="942299736">
      <w:bodyDiv w:val="1"/>
      <w:marLeft w:val="0"/>
      <w:marRight w:val="0"/>
      <w:marTop w:val="0"/>
      <w:marBottom w:val="0"/>
      <w:divBdr>
        <w:top w:val="none" w:sz="0" w:space="0" w:color="auto"/>
        <w:left w:val="none" w:sz="0" w:space="0" w:color="auto"/>
        <w:bottom w:val="none" w:sz="0" w:space="0" w:color="auto"/>
        <w:right w:val="none" w:sz="0" w:space="0" w:color="auto"/>
      </w:divBdr>
    </w:div>
    <w:div w:id="993802921">
      <w:bodyDiv w:val="1"/>
      <w:marLeft w:val="0"/>
      <w:marRight w:val="0"/>
      <w:marTop w:val="0"/>
      <w:marBottom w:val="0"/>
      <w:divBdr>
        <w:top w:val="none" w:sz="0" w:space="0" w:color="auto"/>
        <w:left w:val="none" w:sz="0" w:space="0" w:color="auto"/>
        <w:bottom w:val="none" w:sz="0" w:space="0" w:color="auto"/>
        <w:right w:val="none" w:sz="0" w:space="0" w:color="auto"/>
      </w:divBdr>
    </w:div>
    <w:div w:id="1297444290">
      <w:bodyDiv w:val="1"/>
      <w:marLeft w:val="0"/>
      <w:marRight w:val="0"/>
      <w:marTop w:val="0"/>
      <w:marBottom w:val="0"/>
      <w:divBdr>
        <w:top w:val="none" w:sz="0" w:space="0" w:color="auto"/>
        <w:left w:val="none" w:sz="0" w:space="0" w:color="auto"/>
        <w:bottom w:val="none" w:sz="0" w:space="0" w:color="auto"/>
        <w:right w:val="none" w:sz="0" w:space="0" w:color="auto"/>
      </w:divBdr>
    </w:div>
    <w:div w:id="1391927811">
      <w:bodyDiv w:val="1"/>
      <w:marLeft w:val="0"/>
      <w:marRight w:val="0"/>
      <w:marTop w:val="0"/>
      <w:marBottom w:val="0"/>
      <w:divBdr>
        <w:top w:val="none" w:sz="0" w:space="0" w:color="auto"/>
        <w:left w:val="none" w:sz="0" w:space="0" w:color="auto"/>
        <w:bottom w:val="none" w:sz="0" w:space="0" w:color="auto"/>
        <w:right w:val="none" w:sz="0" w:space="0" w:color="auto"/>
      </w:divBdr>
      <w:divsChild>
        <w:div w:id="255871989">
          <w:marLeft w:val="0"/>
          <w:marRight w:val="0"/>
          <w:marTop w:val="0"/>
          <w:marBottom w:val="0"/>
          <w:divBdr>
            <w:top w:val="none" w:sz="0" w:space="0" w:color="auto"/>
            <w:left w:val="none" w:sz="0" w:space="0" w:color="auto"/>
            <w:bottom w:val="none" w:sz="0" w:space="0" w:color="auto"/>
            <w:right w:val="none" w:sz="0" w:space="0" w:color="auto"/>
          </w:divBdr>
          <w:divsChild>
            <w:div w:id="529101829">
              <w:marLeft w:val="-225"/>
              <w:marRight w:val="-225"/>
              <w:marTop w:val="0"/>
              <w:marBottom w:val="0"/>
              <w:divBdr>
                <w:top w:val="none" w:sz="0" w:space="0" w:color="auto"/>
                <w:left w:val="none" w:sz="0" w:space="0" w:color="auto"/>
                <w:bottom w:val="none" w:sz="0" w:space="0" w:color="auto"/>
                <w:right w:val="none" w:sz="0" w:space="0" w:color="auto"/>
              </w:divBdr>
              <w:divsChild>
                <w:div w:id="195701343">
                  <w:marLeft w:val="0"/>
                  <w:marRight w:val="0"/>
                  <w:marTop w:val="0"/>
                  <w:marBottom w:val="0"/>
                  <w:divBdr>
                    <w:top w:val="none" w:sz="0" w:space="0" w:color="auto"/>
                    <w:left w:val="none" w:sz="0" w:space="0" w:color="auto"/>
                    <w:bottom w:val="none" w:sz="0" w:space="0" w:color="auto"/>
                    <w:right w:val="none" w:sz="0" w:space="0" w:color="auto"/>
                  </w:divBdr>
                  <w:divsChild>
                    <w:div w:id="30151581">
                      <w:marLeft w:val="0"/>
                      <w:marRight w:val="0"/>
                      <w:marTop w:val="0"/>
                      <w:marBottom w:val="0"/>
                      <w:divBdr>
                        <w:top w:val="none" w:sz="0" w:space="0" w:color="auto"/>
                        <w:left w:val="none" w:sz="0" w:space="0" w:color="auto"/>
                        <w:bottom w:val="none" w:sz="0" w:space="0" w:color="auto"/>
                        <w:right w:val="none" w:sz="0" w:space="0" w:color="auto"/>
                      </w:divBdr>
                      <w:divsChild>
                        <w:div w:id="598561831">
                          <w:marLeft w:val="0"/>
                          <w:marRight w:val="0"/>
                          <w:marTop w:val="0"/>
                          <w:marBottom w:val="0"/>
                          <w:divBdr>
                            <w:top w:val="none" w:sz="0" w:space="0" w:color="auto"/>
                            <w:left w:val="none" w:sz="0" w:space="0" w:color="auto"/>
                            <w:bottom w:val="none" w:sz="0" w:space="0" w:color="auto"/>
                            <w:right w:val="none" w:sz="0" w:space="0" w:color="auto"/>
                          </w:divBdr>
                          <w:divsChild>
                            <w:div w:id="809710219">
                              <w:marLeft w:val="0"/>
                              <w:marRight w:val="0"/>
                              <w:marTop w:val="0"/>
                              <w:marBottom w:val="0"/>
                              <w:divBdr>
                                <w:top w:val="none" w:sz="0" w:space="0" w:color="auto"/>
                                <w:left w:val="none" w:sz="0" w:space="0" w:color="auto"/>
                                <w:bottom w:val="none" w:sz="0" w:space="0" w:color="auto"/>
                                <w:right w:val="none" w:sz="0" w:space="0" w:color="auto"/>
                              </w:divBdr>
                              <w:divsChild>
                                <w:div w:id="37296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96227">
          <w:marLeft w:val="0"/>
          <w:marRight w:val="0"/>
          <w:marTop w:val="0"/>
          <w:marBottom w:val="0"/>
          <w:divBdr>
            <w:top w:val="none" w:sz="0" w:space="0" w:color="auto"/>
            <w:left w:val="none" w:sz="0" w:space="0" w:color="auto"/>
            <w:bottom w:val="none" w:sz="0" w:space="0" w:color="auto"/>
            <w:right w:val="none" w:sz="0" w:space="0" w:color="auto"/>
          </w:divBdr>
          <w:divsChild>
            <w:div w:id="407729620">
              <w:marLeft w:val="0"/>
              <w:marRight w:val="0"/>
              <w:marTop w:val="0"/>
              <w:marBottom w:val="0"/>
              <w:divBdr>
                <w:top w:val="none" w:sz="0" w:space="0" w:color="auto"/>
                <w:left w:val="none" w:sz="0" w:space="0" w:color="auto"/>
                <w:bottom w:val="none" w:sz="0" w:space="0" w:color="auto"/>
                <w:right w:val="none" w:sz="0" w:space="0" w:color="auto"/>
              </w:divBdr>
              <w:divsChild>
                <w:div w:id="607280485">
                  <w:marLeft w:val="-225"/>
                  <w:marRight w:val="-225"/>
                  <w:marTop w:val="0"/>
                  <w:marBottom w:val="0"/>
                  <w:divBdr>
                    <w:top w:val="none" w:sz="0" w:space="0" w:color="auto"/>
                    <w:left w:val="none" w:sz="0" w:space="0" w:color="auto"/>
                    <w:bottom w:val="none" w:sz="0" w:space="0" w:color="auto"/>
                    <w:right w:val="none" w:sz="0" w:space="0" w:color="auto"/>
                  </w:divBdr>
                  <w:divsChild>
                    <w:div w:id="4789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6389">
          <w:marLeft w:val="0"/>
          <w:marRight w:val="0"/>
          <w:marTop w:val="0"/>
          <w:marBottom w:val="0"/>
          <w:divBdr>
            <w:top w:val="none" w:sz="0" w:space="0" w:color="auto"/>
            <w:left w:val="none" w:sz="0" w:space="0" w:color="auto"/>
            <w:bottom w:val="none" w:sz="0" w:space="0" w:color="auto"/>
            <w:right w:val="none" w:sz="0" w:space="0" w:color="auto"/>
          </w:divBdr>
          <w:divsChild>
            <w:div w:id="1846280390">
              <w:marLeft w:val="-225"/>
              <w:marRight w:val="-225"/>
              <w:marTop w:val="0"/>
              <w:marBottom w:val="0"/>
              <w:divBdr>
                <w:top w:val="none" w:sz="0" w:space="0" w:color="auto"/>
                <w:left w:val="none" w:sz="0" w:space="0" w:color="auto"/>
                <w:bottom w:val="none" w:sz="0" w:space="0" w:color="auto"/>
                <w:right w:val="none" w:sz="0" w:space="0" w:color="auto"/>
              </w:divBdr>
              <w:divsChild>
                <w:div w:id="746073881">
                  <w:marLeft w:val="0"/>
                  <w:marRight w:val="0"/>
                  <w:marTop w:val="0"/>
                  <w:marBottom w:val="0"/>
                  <w:divBdr>
                    <w:top w:val="none" w:sz="0" w:space="0" w:color="auto"/>
                    <w:left w:val="none" w:sz="0" w:space="0" w:color="auto"/>
                    <w:bottom w:val="none" w:sz="0" w:space="0" w:color="auto"/>
                    <w:right w:val="none" w:sz="0" w:space="0" w:color="auto"/>
                  </w:divBdr>
                  <w:divsChild>
                    <w:div w:id="636570901">
                      <w:marLeft w:val="0"/>
                      <w:marRight w:val="0"/>
                      <w:marTop w:val="0"/>
                      <w:marBottom w:val="0"/>
                      <w:divBdr>
                        <w:top w:val="none" w:sz="0" w:space="0" w:color="auto"/>
                        <w:left w:val="none" w:sz="0" w:space="0" w:color="auto"/>
                        <w:bottom w:val="none" w:sz="0" w:space="0" w:color="auto"/>
                        <w:right w:val="none" w:sz="0" w:space="0" w:color="auto"/>
                      </w:divBdr>
                      <w:divsChild>
                        <w:div w:id="254486011">
                          <w:marLeft w:val="0"/>
                          <w:marRight w:val="0"/>
                          <w:marTop w:val="0"/>
                          <w:marBottom w:val="0"/>
                          <w:divBdr>
                            <w:top w:val="none" w:sz="0" w:space="0" w:color="auto"/>
                            <w:left w:val="none" w:sz="0" w:space="0" w:color="auto"/>
                            <w:bottom w:val="none" w:sz="0" w:space="0" w:color="auto"/>
                            <w:right w:val="none" w:sz="0" w:space="0" w:color="auto"/>
                          </w:divBdr>
                          <w:divsChild>
                            <w:div w:id="959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19073">
          <w:marLeft w:val="0"/>
          <w:marRight w:val="0"/>
          <w:marTop w:val="0"/>
          <w:marBottom w:val="0"/>
          <w:divBdr>
            <w:top w:val="none" w:sz="0" w:space="0" w:color="auto"/>
            <w:left w:val="none" w:sz="0" w:space="0" w:color="auto"/>
            <w:bottom w:val="none" w:sz="0" w:space="0" w:color="auto"/>
            <w:right w:val="none" w:sz="0" w:space="0" w:color="auto"/>
          </w:divBdr>
          <w:divsChild>
            <w:div w:id="1072854730">
              <w:marLeft w:val="0"/>
              <w:marRight w:val="0"/>
              <w:marTop w:val="0"/>
              <w:marBottom w:val="0"/>
              <w:divBdr>
                <w:top w:val="none" w:sz="0" w:space="0" w:color="auto"/>
                <w:left w:val="none" w:sz="0" w:space="0" w:color="auto"/>
                <w:bottom w:val="none" w:sz="0" w:space="0" w:color="auto"/>
                <w:right w:val="none" w:sz="0" w:space="0" w:color="auto"/>
              </w:divBdr>
              <w:divsChild>
                <w:div w:id="1695614061">
                  <w:marLeft w:val="-225"/>
                  <w:marRight w:val="-225"/>
                  <w:marTop w:val="0"/>
                  <w:marBottom w:val="0"/>
                  <w:divBdr>
                    <w:top w:val="none" w:sz="0" w:space="0" w:color="auto"/>
                    <w:left w:val="none" w:sz="0" w:space="0" w:color="auto"/>
                    <w:bottom w:val="none" w:sz="0" w:space="0" w:color="auto"/>
                    <w:right w:val="none" w:sz="0" w:space="0" w:color="auto"/>
                  </w:divBdr>
                  <w:divsChild>
                    <w:div w:id="15095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0724">
          <w:marLeft w:val="0"/>
          <w:marRight w:val="0"/>
          <w:marTop w:val="0"/>
          <w:marBottom w:val="0"/>
          <w:divBdr>
            <w:top w:val="none" w:sz="0" w:space="0" w:color="auto"/>
            <w:left w:val="none" w:sz="0" w:space="0" w:color="auto"/>
            <w:bottom w:val="none" w:sz="0" w:space="0" w:color="auto"/>
            <w:right w:val="none" w:sz="0" w:space="0" w:color="auto"/>
          </w:divBdr>
          <w:divsChild>
            <w:div w:id="105855859">
              <w:marLeft w:val="-225"/>
              <w:marRight w:val="-225"/>
              <w:marTop w:val="0"/>
              <w:marBottom w:val="0"/>
              <w:divBdr>
                <w:top w:val="none" w:sz="0" w:space="0" w:color="auto"/>
                <w:left w:val="none" w:sz="0" w:space="0" w:color="auto"/>
                <w:bottom w:val="none" w:sz="0" w:space="0" w:color="auto"/>
                <w:right w:val="none" w:sz="0" w:space="0" w:color="auto"/>
              </w:divBdr>
              <w:divsChild>
                <w:div w:id="2055274583">
                  <w:marLeft w:val="0"/>
                  <w:marRight w:val="0"/>
                  <w:marTop w:val="0"/>
                  <w:marBottom w:val="0"/>
                  <w:divBdr>
                    <w:top w:val="none" w:sz="0" w:space="0" w:color="auto"/>
                    <w:left w:val="none" w:sz="0" w:space="0" w:color="auto"/>
                    <w:bottom w:val="none" w:sz="0" w:space="0" w:color="auto"/>
                    <w:right w:val="none" w:sz="0" w:space="0" w:color="auto"/>
                  </w:divBdr>
                  <w:divsChild>
                    <w:div w:id="814294505">
                      <w:marLeft w:val="0"/>
                      <w:marRight w:val="0"/>
                      <w:marTop w:val="0"/>
                      <w:marBottom w:val="0"/>
                      <w:divBdr>
                        <w:top w:val="none" w:sz="0" w:space="0" w:color="auto"/>
                        <w:left w:val="none" w:sz="0" w:space="0" w:color="auto"/>
                        <w:bottom w:val="none" w:sz="0" w:space="0" w:color="auto"/>
                        <w:right w:val="none" w:sz="0" w:space="0" w:color="auto"/>
                      </w:divBdr>
                      <w:divsChild>
                        <w:div w:id="2047676315">
                          <w:marLeft w:val="0"/>
                          <w:marRight w:val="0"/>
                          <w:marTop w:val="0"/>
                          <w:marBottom w:val="0"/>
                          <w:divBdr>
                            <w:top w:val="none" w:sz="0" w:space="0" w:color="auto"/>
                            <w:left w:val="none" w:sz="0" w:space="0" w:color="auto"/>
                            <w:bottom w:val="none" w:sz="0" w:space="0" w:color="auto"/>
                            <w:right w:val="none" w:sz="0" w:space="0" w:color="auto"/>
                          </w:divBdr>
                          <w:divsChild>
                            <w:div w:id="59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6113">
      <w:bodyDiv w:val="1"/>
      <w:marLeft w:val="0"/>
      <w:marRight w:val="0"/>
      <w:marTop w:val="0"/>
      <w:marBottom w:val="0"/>
      <w:divBdr>
        <w:top w:val="none" w:sz="0" w:space="0" w:color="auto"/>
        <w:left w:val="none" w:sz="0" w:space="0" w:color="auto"/>
        <w:bottom w:val="none" w:sz="0" w:space="0" w:color="auto"/>
        <w:right w:val="none" w:sz="0" w:space="0" w:color="auto"/>
      </w:divBdr>
    </w:div>
    <w:div w:id="1665089266">
      <w:bodyDiv w:val="1"/>
      <w:marLeft w:val="0"/>
      <w:marRight w:val="0"/>
      <w:marTop w:val="0"/>
      <w:marBottom w:val="0"/>
      <w:divBdr>
        <w:top w:val="none" w:sz="0" w:space="0" w:color="auto"/>
        <w:left w:val="none" w:sz="0" w:space="0" w:color="auto"/>
        <w:bottom w:val="none" w:sz="0" w:space="0" w:color="auto"/>
        <w:right w:val="none" w:sz="0" w:space="0" w:color="auto"/>
      </w:divBdr>
    </w:div>
    <w:div w:id="1697541335">
      <w:bodyDiv w:val="1"/>
      <w:marLeft w:val="0"/>
      <w:marRight w:val="0"/>
      <w:marTop w:val="0"/>
      <w:marBottom w:val="0"/>
      <w:divBdr>
        <w:top w:val="none" w:sz="0" w:space="0" w:color="auto"/>
        <w:left w:val="none" w:sz="0" w:space="0" w:color="auto"/>
        <w:bottom w:val="none" w:sz="0" w:space="0" w:color="auto"/>
        <w:right w:val="none" w:sz="0" w:space="0" w:color="auto"/>
      </w:divBdr>
    </w:div>
    <w:div w:id="1922906323">
      <w:bodyDiv w:val="1"/>
      <w:marLeft w:val="0"/>
      <w:marRight w:val="0"/>
      <w:marTop w:val="0"/>
      <w:marBottom w:val="0"/>
      <w:divBdr>
        <w:top w:val="none" w:sz="0" w:space="0" w:color="auto"/>
        <w:left w:val="none" w:sz="0" w:space="0" w:color="auto"/>
        <w:bottom w:val="none" w:sz="0" w:space="0" w:color="auto"/>
        <w:right w:val="none" w:sz="0" w:space="0" w:color="auto"/>
      </w:divBdr>
    </w:div>
    <w:div w:id="2013608592">
      <w:bodyDiv w:val="1"/>
      <w:marLeft w:val="0"/>
      <w:marRight w:val="0"/>
      <w:marTop w:val="0"/>
      <w:marBottom w:val="0"/>
      <w:divBdr>
        <w:top w:val="none" w:sz="0" w:space="0" w:color="auto"/>
        <w:left w:val="none" w:sz="0" w:space="0" w:color="auto"/>
        <w:bottom w:val="none" w:sz="0" w:space="0" w:color="auto"/>
        <w:right w:val="none" w:sz="0" w:space="0" w:color="auto"/>
      </w:divBdr>
    </w:div>
    <w:div w:id="2068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35158/PRIMARY_national_curriculum_-_Mathematics_220714.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335158/PRIMARY_national_curriculum_-_Mathematics_220714.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335158/PRIMARY_national_curriculum_-_Mathematics_220714.pdf" TargetMode="External"/><Relationship Id="rId11" Type="http://schemas.openxmlformats.org/officeDocument/2006/relationships/customXml" Target="../customXml/item1.xml"/><Relationship Id="rId5" Type="http://schemas.openxmlformats.org/officeDocument/2006/relationships/hyperlink" Target="https://assets.publishing.service.gov.uk/government/uploads/system/uploads/attachment_data/file/335158/PRIMARY_national_curriculum_-_Mathematics_22071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803F0C-B787-4C12-AE8A-E2C1BF172F74}"/>
</file>

<file path=customXml/itemProps2.xml><?xml version="1.0" encoding="utf-8"?>
<ds:datastoreItem xmlns:ds="http://schemas.openxmlformats.org/officeDocument/2006/customXml" ds:itemID="{F8B5AE0E-C2CB-4731-BE75-706C18884D36}"/>
</file>

<file path=customXml/itemProps3.xml><?xml version="1.0" encoding="utf-8"?>
<ds:datastoreItem xmlns:ds="http://schemas.openxmlformats.org/officeDocument/2006/customXml" ds:itemID="{9355F11A-6DDA-4668-8562-781AA1DB4637}"/>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Heard</dc:creator>
  <cp:keywords/>
  <dc:description/>
  <cp:lastModifiedBy>Richard Heard</cp:lastModifiedBy>
  <cp:revision>2</cp:revision>
  <dcterms:created xsi:type="dcterms:W3CDTF">2022-06-27T15:25:00Z</dcterms:created>
  <dcterms:modified xsi:type="dcterms:W3CDTF">2022-06-27T15:25:00Z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2200</vt:r8>
  </property>
</Properties>
</file>